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B54" w:rsidRDefault="00000000">
      <w:pPr>
        <w:keepNext/>
        <w:keepLines/>
        <w:pageBreakBefore/>
        <w:shd w:val="clear" w:color="auto" w:fill="D9D9D9"/>
        <w:bidi/>
        <w:spacing w:after="12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نموذج رقم (2): وصف المقرر</w:t>
      </w:r>
    </w:p>
    <w:tbl>
      <w:tblPr>
        <w:tblStyle w:val="a"/>
        <w:bidiVisual/>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7"/>
        <w:gridCol w:w="2388"/>
        <w:gridCol w:w="1380"/>
        <w:gridCol w:w="1108"/>
        <w:gridCol w:w="189"/>
        <w:gridCol w:w="1445"/>
        <w:gridCol w:w="284"/>
        <w:gridCol w:w="1131"/>
      </w:tblGrid>
      <w:tr w:rsidR="00351B54">
        <w:trPr>
          <w:trHeight w:val="324"/>
        </w:trPr>
        <w:tc>
          <w:tcPr>
            <w:tcW w:w="1817" w:type="dxa"/>
            <w:shd w:val="clear" w:color="auto" w:fill="DFDFDF"/>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الكلية</w:t>
            </w:r>
          </w:p>
        </w:tc>
        <w:tc>
          <w:tcPr>
            <w:tcW w:w="7925" w:type="dxa"/>
            <w:gridSpan w:val="7"/>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العلوم التربوية </w:t>
            </w:r>
          </w:p>
        </w:tc>
      </w:tr>
      <w:tr w:rsidR="00351B54">
        <w:trPr>
          <w:trHeight w:val="397"/>
        </w:trPr>
        <w:tc>
          <w:tcPr>
            <w:tcW w:w="1817" w:type="dxa"/>
            <w:shd w:val="clear" w:color="auto" w:fill="DFDFDF"/>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القسم</w:t>
            </w:r>
          </w:p>
        </w:tc>
        <w:tc>
          <w:tcPr>
            <w:tcW w:w="4876" w:type="dxa"/>
            <w:gridSpan w:val="3"/>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 xml:space="preserve">الإرشاد النفسي والتربوي </w:t>
            </w:r>
          </w:p>
        </w:tc>
        <w:tc>
          <w:tcPr>
            <w:tcW w:w="1918" w:type="dxa"/>
            <w:gridSpan w:val="3"/>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المستوى في الإطار</w:t>
            </w:r>
          </w:p>
        </w:tc>
        <w:tc>
          <w:tcPr>
            <w:tcW w:w="1131" w:type="dxa"/>
            <w:vAlign w:val="center"/>
          </w:tcPr>
          <w:p w:rsidR="00351B54" w:rsidRDefault="00B96BD3">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hint="cs"/>
                <w:color w:val="000000"/>
                <w:sz w:val="32"/>
                <w:szCs w:val="32"/>
                <w:rtl/>
              </w:rPr>
              <w:t>9</w:t>
            </w:r>
          </w:p>
        </w:tc>
      </w:tr>
      <w:tr w:rsidR="00351B54">
        <w:trPr>
          <w:trHeight w:val="397"/>
        </w:trPr>
        <w:tc>
          <w:tcPr>
            <w:tcW w:w="1817" w:type="dxa"/>
            <w:shd w:val="clear" w:color="auto" w:fill="DFDFDF"/>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اسم المقرر</w:t>
            </w:r>
          </w:p>
        </w:tc>
        <w:tc>
          <w:tcPr>
            <w:tcW w:w="2388" w:type="dxa"/>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bookmarkStart w:id="0" w:name="_gjdgxs" w:colFirst="0" w:colLast="0"/>
            <w:bookmarkEnd w:id="0"/>
            <w:r>
              <w:rPr>
                <w:rFonts w:ascii="Traditional Arabic" w:eastAsia="Traditional Arabic" w:hAnsi="Traditional Arabic" w:cs="Traditional Arabic"/>
                <w:b/>
                <w:color w:val="000000"/>
                <w:sz w:val="32"/>
                <w:szCs w:val="32"/>
                <w:rtl/>
              </w:rPr>
              <w:t>الإرشاد الجمعي</w:t>
            </w:r>
          </w:p>
        </w:tc>
        <w:tc>
          <w:tcPr>
            <w:tcW w:w="1380"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الرمز</w:t>
            </w:r>
          </w:p>
        </w:tc>
        <w:tc>
          <w:tcPr>
            <w:tcW w:w="1108" w:type="dxa"/>
            <w:vAlign w:val="center"/>
          </w:tcPr>
          <w:p w:rsidR="00351B54" w:rsidRDefault="00351B54">
            <w:pPr>
              <w:bidi/>
              <w:spacing w:before="120"/>
              <w:ind w:right="142"/>
              <w:jc w:val="both"/>
              <w:rPr>
                <w:rFonts w:ascii="Traditional Arabic" w:eastAsia="Traditional Arabic" w:hAnsi="Traditional Arabic" w:cs="Traditional Arabic"/>
                <w:b/>
                <w:color w:val="000000"/>
                <w:sz w:val="32"/>
                <w:szCs w:val="32"/>
              </w:rPr>
            </w:pPr>
          </w:p>
        </w:tc>
        <w:tc>
          <w:tcPr>
            <w:tcW w:w="1918" w:type="dxa"/>
            <w:gridSpan w:val="3"/>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متطلب سابق</w:t>
            </w:r>
          </w:p>
        </w:tc>
        <w:tc>
          <w:tcPr>
            <w:tcW w:w="1131" w:type="dxa"/>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لا يوجد</w:t>
            </w:r>
          </w:p>
        </w:tc>
      </w:tr>
      <w:tr w:rsidR="00351B54">
        <w:trPr>
          <w:trHeight w:val="233"/>
        </w:trPr>
        <w:tc>
          <w:tcPr>
            <w:tcW w:w="1817" w:type="dxa"/>
            <w:shd w:val="clear" w:color="auto" w:fill="DFDFDF"/>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الساعات المعتمدة</w:t>
            </w:r>
          </w:p>
        </w:tc>
        <w:tc>
          <w:tcPr>
            <w:tcW w:w="2388" w:type="dxa"/>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3</w:t>
            </w:r>
          </w:p>
        </w:tc>
        <w:tc>
          <w:tcPr>
            <w:tcW w:w="1380"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نظري</w:t>
            </w:r>
          </w:p>
        </w:tc>
        <w:tc>
          <w:tcPr>
            <w:tcW w:w="1108" w:type="dxa"/>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2</w:t>
            </w:r>
          </w:p>
        </w:tc>
        <w:tc>
          <w:tcPr>
            <w:tcW w:w="1918" w:type="dxa"/>
            <w:gridSpan w:val="3"/>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عملي</w:t>
            </w:r>
          </w:p>
        </w:tc>
        <w:tc>
          <w:tcPr>
            <w:tcW w:w="1131" w:type="dxa"/>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r>
      <w:tr w:rsidR="00351B54">
        <w:trPr>
          <w:trHeight w:val="397"/>
        </w:trPr>
        <w:tc>
          <w:tcPr>
            <w:tcW w:w="1817" w:type="dxa"/>
            <w:shd w:val="clear" w:color="auto" w:fill="DFDFDF"/>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منسق المقرر</w:t>
            </w:r>
          </w:p>
        </w:tc>
        <w:tc>
          <w:tcPr>
            <w:tcW w:w="2388" w:type="dxa"/>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الدكتور صهيب التخاينة</w:t>
            </w:r>
          </w:p>
        </w:tc>
        <w:tc>
          <w:tcPr>
            <w:tcW w:w="1380"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الإيميل</w:t>
            </w:r>
          </w:p>
        </w:tc>
        <w:tc>
          <w:tcPr>
            <w:tcW w:w="4157" w:type="dxa"/>
            <w:gridSpan w:val="5"/>
            <w:shd w:val="clear" w:color="auto" w:fill="auto"/>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Suheeb86@yahoo.com</w:t>
            </w:r>
          </w:p>
        </w:tc>
      </w:tr>
      <w:tr w:rsidR="00351B54">
        <w:trPr>
          <w:trHeight w:val="447"/>
        </w:trPr>
        <w:tc>
          <w:tcPr>
            <w:tcW w:w="1817" w:type="dxa"/>
            <w:shd w:val="clear" w:color="auto" w:fill="DFDFDF"/>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المدرسون</w:t>
            </w:r>
          </w:p>
        </w:tc>
        <w:tc>
          <w:tcPr>
            <w:tcW w:w="2388" w:type="dxa"/>
            <w:vAlign w:val="center"/>
          </w:tcPr>
          <w:p w:rsidR="00351B54" w:rsidRDefault="00351B54">
            <w:pPr>
              <w:bidi/>
              <w:spacing w:before="120"/>
              <w:ind w:right="142"/>
              <w:jc w:val="both"/>
              <w:rPr>
                <w:rFonts w:ascii="Traditional Arabic" w:eastAsia="Traditional Arabic" w:hAnsi="Traditional Arabic" w:cs="Traditional Arabic"/>
                <w:color w:val="000000"/>
                <w:sz w:val="32"/>
                <w:szCs w:val="32"/>
              </w:rPr>
            </w:pPr>
          </w:p>
        </w:tc>
        <w:tc>
          <w:tcPr>
            <w:tcW w:w="1380"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الإيميلات</w:t>
            </w:r>
          </w:p>
        </w:tc>
        <w:tc>
          <w:tcPr>
            <w:tcW w:w="4157" w:type="dxa"/>
            <w:gridSpan w:val="5"/>
            <w:shd w:val="clear" w:color="auto" w:fill="auto"/>
            <w:vAlign w:val="center"/>
          </w:tcPr>
          <w:p w:rsidR="00351B54" w:rsidRDefault="00351B54">
            <w:pPr>
              <w:bidi/>
              <w:spacing w:before="120"/>
              <w:ind w:right="142"/>
              <w:jc w:val="both"/>
              <w:rPr>
                <w:rFonts w:ascii="Traditional Arabic" w:eastAsia="Traditional Arabic" w:hAnsi="Traditional Arabic" w:cs="Traditional Arabic"/>
                <w:color w:val="000000"/>
                <w:sz w:val="32"/>
                <w:szCs w:val="32"/>
              </w:rPr>
            </w:pPr>
          </w:p>
        </w:tc>
      </w:tr>
      <w:tr w:rsidR="00351B54">
        <w:trPr>
          <w:trHeight w:val="397"/>
        </w:trPr>
        <w:tc>
          <w:tcPr>
            <w:tcW w:w="1817" w:type="dxa"/>
            <w:shd w:val="clear" w:color="auto" w:fill="DFDFDF"/>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وقت المحاضرة</w:t>
            </w:r>
          </w:p>
        </w:tc>
        <w:tc>
          <w:tcPr>
            <w:tcW w:w="2388" w:type="dxa"/>
            <w:vAlign w:val="center"/>
          </w:tcPr>
          <w:p w:rsidR="00351B54" w:rsidRDefault="00351B54">
            <w:pPr>
              <w:bidi/>
              <w:spacing w:before="120"/>
              <w:ind w:right="142"/>
              <w:jc w:val="both"/>
              <w:rPr>
                <w:rFonts w:ascii="Traditional Arabic" w:eastAsia="Traditional Arabic" w:hAnsi="Traditional Arabic" w:cs="Traditional Arabic"/>
                <w:color w:val="000000"/>
                <w:sz w:val="32"/>
                <w:szCs w:val="32"/>
              </w:rPr>
            </w:pPr>
          </w:p>
        </w:tc>
        <w:tc>
          <w:tcPr>
            <w:tcW w:w="1380"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المكان</w:t>
            </w:r>
          </w:p>
        </w:tc>
        <w:tc>
          <w:tcPr>
            <w:tcW w:w="1297" w:type="dxa"/>
            <w:gridSpan w:val="2"/>
            <w:shd w:val="clear" w:color="auto" w:fill="auto"/>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الكلية </w:t>
            </w:r>
          </w:p>
        </w:tc>
        <w:tc>
          <w:tcPr>
            <w:tcW w:w="1445"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شكل الحضور</w:t>
            </w:r>
          </w:p>
        </w:tc>
        <w:tc>
          <w:tcPr>
            <w:tcW w:w="1415" w:type="dxa"/>
            <w:gridSpan w:val="2"/>
            <w:shd w:val="clear" w:color="auto" w:fill="auto"/>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وجاهي</w:t>
            </w:r>
          </w:p>
        </w:tc>
      </w:tr>
      <w:tr w:rsidR="00351B54">
        <w:trPr>
          <w:trHeight w:val="50"/>
        </w:trPr>
        <w:tc>
          <w:tcPr>
            <w:tcW w:w="1817" w:type="dxa"/>
            <w:shd w:val="clear" w:color="auto" w:fill="DFDFDF"/>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الفصل الدراسي</w:t>
            </w:r>
          </w:p>
        </w:tc>
        <w:tc>
          <w:tcPr>
            <w:tcW w:w="2388" w:type="dxa"/>
            <w:vAlign w:val="center"/>
          </w:tcPr>
          <w:p w:rsidR="00351B54" w:rsidRDefault="00351B54">
            <w:pPr>
              <w:bidi/>
              <w:spacing w:before="120"/>
              <w:ind w:right="142"/>
              <w:jc w:val="both"/>
              <w:rPr>
                <w:rFonts w:ascii="Traditional Arabic" w:eastAsia="Traditional Arabic" w:hAnsi="Traditional Arabic" w:cs="Traditional Arabic"/>
                <w:color w:val="000000"/>
                <w:sz w:val="32"/>
                <w:szCs w:val="32"/>
              </w:rPr>
            </w:pPr>
          </w:p>
        </w:tc>
        <w:tc>
          <w:tcPr>
            <w:tcW w:w="1380"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تاريخ الإعداد</w:t>
            </w:r>
          </w:p>
        </w:tc>
        <w:tc>
          <w:tcPr>
            <w:tcW w:w="1297" w:type="dxa"/>
            <w:gridSpan w:val="2"/>
            <w:shd w:val="clear" w:color="auto" w:fill="auto"/>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2023</w:t>
            </w:r>
          </w:p>
        </w:tc>
        <w:tc>
          <w:tcPr>
            <w:tcW w:w="1445"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t>تاريخ التعديل</w:t>
            </w:r>
          </w:p>
        </w:tc>
        <w:tc>
          <w:tcPr>
            <w:tcW w:w="1415" w:type="dxa"/>
            <w:gridSpan w:val="2"/>
            <w:shd w:val="clear" w:color="auto" w:fill="auto"/>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2024</w:t>
            </w:r>
          </w:p>
        </w:tc>
      </w:tr>
    </w:tbl>
    <w:p w:rsidR="00351B54" w:rsidRDefault="00351B54">
      <w:pPr>
        <w:bidi/>
        <w:spacing w:line="240" w:lineRule="auto"/>
        <w:ind w:right="142"/>
        <w:jc w:val="both"/>
        <w:rPr>
          <w:rFonts w:ascii="Traditional Arabic" w:eastAsia="Traditional Arabic" w:hAnsi="Traditional Arabic" w:cs="Traditional Arabic"/>
          <w:sz w:val="32"/>
          <w:szCs w:val="32"/>
        </w:rPr>
      </w:pPr>
    </w:p>
    <w:tbl>
      <w:tblPr>
        <w:tblStyle w:val="a0"/>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2"/>
      </w:tblGrid>
      <w:tr w:rsidR="00351B54">
        <w:trPr>
          <w:trHeight w:val="397"/>
        </w:trPr>
        <w:tc>
          <w:tcPr>
            <w:tcW w:w="9782" w:type="dxa"/>
            <w:shd w:val="clear" w:color="auto" w:fill="DFDFDF"/>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وصف المقرر المختصر</w:t>
            </w:r>
          </w:p>
        </w:tc>
      </w:tr>
      <w:tr w:rsidR="00351B54">
        <w:trPr>
          <w:trHeight w:val="397"/>
        </w:trPr>
        <w:tc>
          <w:tcPr>
            <w:tcW w:w="9782" w:type="dxa"/>
            <w:shd w:val="clear" w:color="auto" w:fill="auto"/>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sz w:val="32"/>
                <w:szCs w:val="32"/>
                <w:rtl/>
              </w:rPr>
              <w:t xml:space="preserve">يهدف المساق إلى تعريف المتعلم بماهية الإرشاد الجمعي وأهدافه ومبرراته، وبناء الجماعة ومراحل تطورها وخصائصها ومعاييرها، وأساليب الإرشاد الجمعي وتطبيقات إرشادية في الإرشاد الجمعي </w:t>
            </w:r>
          </w:p>
        </w:tc>
      </w:tr>
      <w:tr w:rsidR="00351B54">
        <w:trPr>
          <w:trHeight w:val="397"/>
        </w:trPr>
        <w:tc>
          <w:tcPr>
            <w:tcW w:w="9782" w:type="dxa"/>
            <w:shd w:val="clear" w:color="auto" w:fill="DFDFDF"/>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أهداف المقرر</w:t>
            </w:r>
          </w:p>
        </w:tc>
      </w:tr>
      <w:tr w:rsidR="00351B54">
        <w:trPr>
          <w:trHeight w:val="397"/>
        </w:trPr>
        <w:tc>
          <w:tcPr>
            <w:tcW w:w="9782" w:type="dxa"/>
            <w:shd w:val="clear" w:color="auto" w:fill="auto"/>
            <w:vAlign w:val="center"/>
          </w:tcPr>
          <w:p w:rsidR="00351B54" w:rsidRDefault="00000000">
            <w:pPr>
              <w:numPr>
                <w:ilvl w:val="0"/>
                <w:numId w:val="4"/>
              </w:numPr>
              <w:bidi/>
              <w:ind w:left="0" w:right="142"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مفهوم الإرشاد الجمعي وأهدافه ومبرراته وميزاته.</w:t>
            </w:r>
          </w:p>
          <w:p w:rsidR="00351B54" w:rsidRDefault="00000000">
            <w:pPr>
              <w:numPr>
                <w:ilvl w:val="0"/>
                <w:numId w:val="4"/>
              </w:numPr>
              <w:bidi/>
              <w:ind w:left="0" w:right="142"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الجماعة الإرشادية وأهدافها ومراحل تطورها، وخصائصها والعوامل المؤثرة فيها.</w:t>
            </w:r>
          </w:p>
          <w:p w:rsidR="00351B54" w:rsidRDefault="00000000">
            <w:pPr>
              <w:numPr>
                <w:ilvl w:val="0"/>
                <w:numId w:val="4"/>
              </w:numPr>
              <w:bidi/>
              <w:ind w:left="0" w:right="142"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المهارات الإرشادية في الإرشاد الجمعي: مهارات الاتصال والادوار ومهارات القائد.</w:t>
            </w:r>
          </w:p>
          <w:p w:rsidR="00351B54" w:rsidRDefault="00000000">
            <w:pPr>
              <w:numPr>
                <w:ilvl w:val="0"/>
                <w:numId w:val="4"/>
              </w:numPr>
              <w:bidi/>
              <w:ind w:left="0" w:right="142"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أساليب الإرشاد الجمعي، والسيكودراما.</w:t>
            </w:r>
          </w:p>
          <w:p w:rsidR="00351B54" w:rsidRDefault="00000000">
            <w:pPr>
              <w:numPr>
                <w:ilvl w:val="0"/>
                <w:numId w:val="4"/>
              </w:numPr>
              <w:bidi/>
              <w:ind w:left="0" w:right="142" w:firstLine="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إدارة جلسات الإرشاد الجمعي وتطبيقات إرشادية لبعض الاتجاهات النظرية في الارشاد.</w:t>
            </w:r>
          </w:p>
        </w:tc>
      </w:tr>
    </w:tbl>
    <w:p w:rsidR="00351B54" w:rsidRDefault="00351B54">
      <w:pPr>
        <w:bidi/>
        <w:spacing w:line="240" w:lineRule="auto"/>
        <w:ind w:right="142"/>
        <w:jc w:val="both"/>
        <w:rPr>
          <w:rFonts w:ascii="Traditional Arabic" w:eastAsia="Traditional Arabic" w:hAnsi="Traditional Arabic" w:cs="Traditional Arabic"/>
          <w:sz w:val="32"/>
          <w:szCs w:val="32"/>
        </w:rPr>
      </w:pPr>
    </w:p>
    <w:tbl>
      <w:tblPr>
        <w:tblStyle w:val="a1"/>
        <w:bidiVisual/>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2"/>
      </w:tblGrid>
      <w:tr w:rsidR="00351B54">
        <w:trPr>
          <w:trHeight w:val="397"/>
        </w:trPr>
        <w:tc>
          <w:tcPr>
            <w:tcW w:w="9742" w:type="dxa"/>
            <w:shd w:val="clear" w:color="auto" w:fill="D9D9D9"/>
            <w:vAlign w:val="center"/>
          </w:tcPr>
          <w:p w:rsidR="00351B54" w:rsidRDefault="00000000">
            <w:pPr>
              <w:bidi/>
              <w:spacing w:before="120"/>
              <w:ind w:left="313" w:right="142" w:hanging="284"/>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lastRenderedPageBreak/>
              <w:t xml:space="preserve">مخرجات التعلم </w:t>
            </w:r>
            <w:r>
              <w:rPr>
                <w:rFonts w:ascii="Traditional Arabic" w:eastAsia="Traditional Arabic" w:hAnsi="Traditional Arabic" w:cs="Traditional Arabic"/>
                <w:b/>
                <w:color w:val="000000"/>
                <w:sz w:val="32"/>
                <w:szCs w:val="32"/>
              </w:rPr>
              <w:t>CILOs</w:t>
            </w:r>
          </w:p>
        </w:tc>
      </w:tr>
      <w:tr w:rsidR="00351B54">
        <w:trPr>
          <w:trHeight w:val="397"/>
        </w:trPr>
        <w:tc>
          <w:tcPr>
            <w:tcW w:w="9742"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t xml:space="preserve">المعرفة </w:t>
            </w:r>
          </w:p>
        </w:tc>
      </w:tr>
      <w:tr w:rsidR="00351B54">
        <w:trPr>
          <w:trHeight w:val="397"/>
        </w:trPr>
        <w:tc>
          <w:tcPr>
            <w:tcW w:w="9742" w:type="dxa"/>
            <w:shd w:val="clear" w:color="auto" w:fill="auto"/>
            <w:vAlign w:val="center"/>
          </w:tcPr>
          <w:p w:rsidR="00351B54" w:rsidRDefault="00000000">
            <w:pPr>
              <w:numPr>
                <w:ilvl w:val="0"/>
                <w:numId w:val="1"/>
              </w:numPr>
              <w:pBdr>
                <w:top w:val="nil"/>
                <w:left w:val="nil"/>
                <w:bottom w:val="nil"/>
                <w:right w:val="nil"/>
                <w:between w:val="nil"/>
              </w:pBdr>
              <w:bidi/>
              <w:spacing w:after="160"/>
              <w:jc w:val="both"/>
              <w:rPr>
                <w:color w:val="000000"/>
                <w:sz w:val="32"/>
                <w:szCs w:val="32"/>
              </w:rPr>
            </w:pPr>
            <w:r>
              <w:rPr>
                <w:rFonts w:ascii="Traditional Arabic" w:eastAsia="Traditional Arabic" w:hAnsi="Traditional Arabic" w:cs="Traditional Arabic"/>
                <w:color w:val="000000"/>
                <w:sz w:val="32"/>
                <w:szCs w:val="32"/>
                <w:rtl/>
              </w:rPr>
              <w:t xml:space="preserve"> مفهوم الإرشاد الجمعي وأهدافه ومبرراته وميزاته.</w:t>
            </w:r>
          </w:p>
          <w:p w:rsidR="00351B54" w:rsidRDefault="00000000">
            <w:pPr>
              <w:numPr>
                <w:ilvl w:val="0"/>
                <w:numId w:val="1"/>
              </w:numPr>
              <w:pBdr>
                <w:top w:val="nil"/>
                <w:left w:val="nil"/>
                <w:bottom w:val="nil"/>
                <w:right w:val="nil"/>
                <w:between w:val="nil"/>
              </w:pBdr>
              <w:bidi/>
              <w:spacing w:after="160"/>
              <w:jc w:val="both"/>
              <w:rPr>
                <w:color w:val="000000"/>
                <w:sz w:val="32"/>
                <w:szCs w:val="32"/>
              </w:rPr>
            </w:pPr>
            <w:r>
              <w:rPr>
                <w:rFonts w:ascii="Traditional Arabic" w:eastAsia="Traditional Arabic" w:hAnsi="Traditional Arabic" w:cs="Traditional Arabic"/>
                <w:color w:val="000000"/>
                <w:sz w:val="32"/>
                <w:szCs w:val="32"/>
                <w:rtl/>
              </w:rPr>
              <w:t>الجماعة الإرشادية وأهدافها ومراحل تطورها، وخصائصها والعوامل المؤثرة فيها.</w:t>
            </w:r>
          </w:p>
        </w:tc>
      </w:tr>
      <w:tr w:rsidR="00351B54">
        <w:trPr>
          <w:trHeight w:val="397"/>
        </w:trPr>
        <w:tc>
          <w:tcPr>
            <w:tcW w:w="9742" w:type="dxa"/>
            <w:shd w:val="clear" w:color="auto" w:fill="D9D9D9"/>
            <w:vAlign w:val="center"/>
          </w:tcPr>
          <w:p w:rsidR="00351B54" w:rsidRDefault="00000000">
            <w:pPr>
              <w:numPr>
                <w:ilvl w:val="0"/>
                <w:numId w:val="1"/>
              </w:numPr>
              <w:pBdr>
                <w:top w:val="nil"/>
                <w:left w:val="nil"/>
                <w:bottom w:val="nil"/>
                <w:right w:val="nil"/>
                <w:between w:val="nil"/>
              </w:pBdr>
              <w:bidi/>
              <w:spacing w:before="120"/>
              <w:ind w:right="142"/>
              <w:jc w:val="both"/>
              <w:rPr>
                <w:b/>
                <w:color w:val="000000"/>
                <w:sz w:val="32"/>
                <w:szCs w:val="32"/>
              </w:rPr>
            </w:pPr>
            <w:r>
              <w:rPr>
                <w:rFonts w:ascii="Traditional Arabic" w:eastAsia="Traditional Arabic" w:hAnsi="Traditional Arabic" w:cs="Traditional Arabic"/>
                <w:b/>
                <w:color w:val="000000"/>
                <w:sz w:val="32"/>
                <w:szCs w:val="32"/>
                <w:rtl/>
              </w:rPr>
              <w:t>المهارات</w:t>
            </w:r>
          </w:p>
        </w:tc>
      </w:tr>
      <w:tr w:rsidR="00351B54">
        <w:trPr>
          <w:trHeight w:val="397"/>
        </w:trPr>
        <w:tc>
          <w:tcPr>
            <w:tcW w:w="9742" w:type="dxa"/>
            <w:shd w:val="clear" w:color="auto" w:fill="auto"/>
            <w:vAlign w:val="center"/>
          </w:tcPr>
          <w:p w:rsidR="00351B54" w:rsidRDefault="00000000">
            <w:pPr>
              <w:numPr>
                <w:ilvl w:val="0"/>
                <w:numId w:val="1"/>
              </w:numPr>
              <w:pBdr>
                <w:top w:val="nil"/>
                <w:left w:val="nil"/>
                <w:bottom w:val="nil"/>
                <w:right w:val="nil"/>
                <w:between w:val="nil"/>
              </w:pBdr>
              <w:bidi/>
              <w:spacing w:after="160"/>
              <w:jc w:val="both"/>
              <w:rPr>
                <w:color w:val="000000"/>
                <w:sz w:val="32"/>
                <w:szCs w:val="32"/>
              </w:rPr>
            </w:pPr>
            <w:r>
              <w:rPr>
                <w:rFonts w:ascii="Traditional Arabic" w:eastAsia="Traditional Arabic" w:hAnsi="Traditional Arabic" w:cs="Traditional Arabic"/>
                <w:color w:val="000000"/>
                <w:sz w:val="32"/>
                <w:szCs w:val="32"/>
                <w:rtl/>
              </w:rPr>
              <w:t xml:space="preserve">  المهارات الإرشادية في الإرشاد الجمعي: مهارات الاتصال والادوار ومهارات القائد.</w:t>
            </w:r>
          </w:p>
        </w:tc>
      </w:tr>
      <w:tr w:rsidR="00351B54">
        <w:trPr>
          <w:trHeight w:val="397"/>
        </w:trPr>
        <w:tc>
          <w:tcPr>
            <w:tcW w:w="9742" w:type="dxa"/>
            <w:shd w:val="clear" w:color="auto" w:fill="D9D9D9"/>
            <w:vAlign w:val="center"/>
          </w:tcPr>
          <w:p w:rsidR="00351B54" w:rsidRDefault="00000000">
            <w:pPr>
              <w:numPr>
                <w:ilvl w:val="0"/>
                <w:numId w:val="1"/>
              </w:numPr>
              <w:pBdr>
                <w:top w:val="nil"/>
                <w:left w:val="nil"/>
                <w:bottom w:val="nil"/>
                <w:right w:val="nil"/>
                <w:between w:val="nil"/>
              </w:pBdr>
              <w:bidi/>
              <w:spacing w:before="120"/>
              <w:ind w:right="142"/>
              <w:jc w:val="both"/>
              <w:rPr>
                <w:b/>
                <w:color w:val="000000"/>
                <w:sz w:val="32"/>
                <w:szCs w:val="32"/>
              </w:rPr>
            </w:pPr>
            <w:r>
              <w:rPr>
                <w:rFonts w:ascii="Traditional Arabic" w:eastAsia="Traditional Arabic" w:hAnsi="Traditional Arabic" w:cs="Traditional Arabic"/>
                <w:b/>
                <w:color w:val="000000"/>
                <w:sz w:val="32"/>
                <w:szCs w:val="32"/>
                <w:rtl/>
              </w:rPr>
              <w:t>الكفايات</w:t>
            </w:r>
          </w:p>
        </w:tc>
      </w:tr>
      <w:tr w:rsidR="00351B54">
        <w:trPr>
          <w:trHeight w:val="397"/>
        </w:trPr>
        <w:tc>
          <w:tcPr>
            <w:tcW w:w="9742" w:type="dxa"/>
            <w:shd w:val="clear" w:color="auto" w:fill="auto"/>
            <w:vAlign w:val="center"/>
          </w:tcPr>
          <w:p w:rsidR="00351B54" w:rsidRDefault="00000000">
            <w:pPr>
              <w:numPr>
                <w:ilvl w:val="0"/>
                <w:numId w:val="1"/>
              </w:numPr>
              <w:bidi/>
              <w:jc w:val="both"/>
              <w:rPr>
                <w:color w:val="000000"/>
                <w:sz w:val="32"/>
                <w:szCs w:val="32"/>
              </w:rPr>
            </w:pPr>
            <w:r>
              <w:rPr>
                <w:rFonts w:ascii="Traditional Arabic" w:eastAsia="Traditional Arabic" w:hAnsi="Traditional Arabic" w:cs="Traditional Arabic"/>
                <w:color w:val="000000"/>
                <w:sz w:val="32"/>
                <w:szCs w:val="32"/>
                <w:rtl/>
              </w:rPr>
              <w:t>أساليب الإرشاد الجمعي، والسيكودراما.</w:t>
            </w:r>
          </w:p>
          <w:p w:rsidR="00351B54" w:rsidRDefault="00000000">
            <w:pPr>
              <w:numPr>
                <w:ilvl w:val="0"/>
                <w:numId w:val="1"/>
              </w:numPr>
              <w:bidi/>
              <w:ind w:right="945"/>
              <w:jc w:val="both"/>
              <w:rPr>
                <w:sz w:val="32"/>
                <w:szCs w:val="32"/>
              </w:rPr>
            </w:pPr>
            <w:r>
              <w:rPr>
                <w:rFonts w:ascii="Traditional Arabic" w:eastAsia="Traditional Arabic" w:hAnsi="Traditional Arabic" w:cs="Traditional Arabic"/>
                <w:color w:val="000000"/>
                <w:sz w:val="32"/>
                <w:szCs w:val="32"/>
                <w:rtl/>
              </w:rPr>
              <w:t>إدارة جلسات الإرشاد الجمعي وتطبيقات إرشادية لبعض الاتجاهات النظرية في الارشاد.</w:t>
            </w:r>
          </w:p>
        </w:tc>
      </w:tr>
      <w:tr w:rsidR="00351B54">
        <w:trPr>
          <w:trHeight w:val="397"/>
        </w:trPr>
        <w:tc>
          <w:tcPr>
            <w:tcW w:w="9742"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طرق التعليم والتعلم</w:t>
            </w:r>
          </w:p>
        </w:tc>
      </w:tr>
      <w:tr w:rsidR="00351B54">
        <w:trPr>
          <w:trHeight w:val="397"/>
        </w:trPr>
        <w:tc>
          <w:tcPr>
            <w:tcW w:w="9742" w:type="dxa"/>
            <w:shd w:val="clear" w:color="auto" w:fill="auto"/>
            <w:vAlign w:val="center"/>
          </w:tcPr>
          <w:p w:rsidR="00351B54" w:rsidRDefault="00000000">
            <w:pPr>
              <w:numPr>
                <w:ilvl w:val="0"/>
                <w:numId w:val="2"/>
              </w:numPr>
              <w:bidi/>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محاضره ومناقشة صفية والتفاعل الاجتماعي</w:t>
            </w:r>
          </w:p>
          <w:p w:rsidR="00351B54" w:rsidRDefault="00000000">
            <w:pPr>
              <w:numPr>
                <w:ilvl w:val="0"/>
                <w:numId w:val="2"/>
              </w:numPr>
              <w:bidi/>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تطبيقات ارشادية وعصف ذهني داخل القاعة التدريسية</w:t>
            </w:r>
          </w:p>
          <w:p w:rsidR="00351B54" w:rsidRDefault="00000000">
            <w:pPr>
              <w:pStyle w:val="Heading2"/>
              <w:numPr>
                <w:ilvl w:val="0"/>
                <w:numId w:val="2"/>
              </w:numPr>
              <w:jc w:val="both"/>
              <w:outlineLvl w:val="1"/>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واجبات بيتيه تشمل الطلب من الطلبة التدرب على مهارات الاتصال والقيادة في المنزل.</w:t>
            </w:r>
          </w:p>
          <w:p w:rsidR="00351B54" w:rsidRDefault="00000000">
            <w:pPr>
              <w:numPr>
                <w:ilvl w:val="0"/>
                <w:numId w:val="2"/>
              </w:numPr>
              <w:bidi/>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sz w:val="32"/>
                <w:szCs w:val="32"/>
                <w:rtl/>
              </w:rPr>
              <w:t>مهمات خاصة بالإرشاد تتضمن بناء برنامج ارشاد جمعي مختصر حول موضوع يخص الطلبة وتطبيق جلسة على طلبة المدرسة، وتقديم تقرير حول تلك الجلسة يتضمن اهداف الجلسة، الاجراءات التي تم استخدامها في الجلسة لتحقيق الأهداف، اساليب الاتصال المستخدمة، معيقات أثناء الجلسة وكيف يمكن التخلص منها.</w:t>
            </w:r>
          </w:p>
        </w:tc>
      </w:tr>
      <w:tr w:rsidR="00351B54">
        <w:trPr>
          <w:trHeight w:val="397"/>
        </w:trPr>
        <w:tc>
          <w:tcPr>
            <w:tcW w:w="9742"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b/>
                <w:color w:val="000000"/>
                <w:sz w:val="32"/>
                <w:szCs w:val="32"/>
                <w:rtl/>
              </w:rPr>
              <w:t>أدوات التقييم</w:t>
            </w:r>
          </w:p>
        </w:tc>
      </w:tr>
      <w:tr w:rsidR="00351B54">
        <w:trPr>
          <w:trHeight w:val="397"/>
        </w:trPr>
        <w:tc>
          <w:tcPr>
            <w:tcW w:w="9742" w:type="dxa"/>
            <w:shd w:val="clear" w:color="auto" w:fill="auto"/>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الامتحان الاول</w:t>
            </w:r>
            <w:r>
              <w:rPr>
                <w:rFonts w:ascii="Traditional Arabic" w:eastAsia="Traditional Arabic" w:hAnsi="Traditional Arabic" w:cs="Traditional Arabic"/>
                <w:b/>
                <w:color w:val="000000"/>
                <w:sz w:val="32"/>
                <w:szCs w:val="32"/>
                <w:rtl/>
              </w:rPr>
              <w:tab/>
            </w:r>
            <w:r>
              <w:rPr>
                <w:rFonts w:ascii="Traditional Arabic" w:eastAsia="Traditional Arabic" w:hAnsi="Traditional Arabic" w:cs="Traditional Arabic"/>
                <w:b/>
                <w:color w:val="000000"/>
                <w:sz w:val="32"/>
                <w:szCs w:val="32"/>
                <w:rtl/>
              </w:rPr>
              <w:tab/>
            </w:r>
            <w:r>
              <w:rPr>
                <w:rFonts w:ascii="Traditional Arabic" w:eastAsia="Traditional Arabic" w:hAnsi="Traditional Arabic" w:cs="Traditional Arabic"/>
                <w:b/>
                <w:color w:val="000000"/>
                <w:sz w:val="32"/>
                <w:szCs w:val="32"/>
                <w:rtl/>
              </w:rPr>
              <w:tab/>
            </w:r>
            <w:r>
              <w:rPr>
                <w:rFonts w:ascii="Traditional Arabic" w:eastAsia="Traditional Arabic" w:hAnsi="Traditional Arabic" w:cs="Traditional Arabic"/>
                <w:b/>
                <w:color w:val="000000"/>
                <w:sz w:val="32"/>
                <w:szCs w:val="32"/>
                <w:rtl/>
              </w:rPr>
              <w:tab/>
              <w:t>25%</w:t>
            </w:r>
            <w:r>
              <w:rPr>
                <w:rFonts w:ascii="Traditional Arabic" w:eastAsia="Traditional Arabic" w:hAnsi="Traditional Arabic" w:cs="Traditional Arabic"/>
                <w:b/>
                <w:color w:val="000000"/>
                <w:sz w:val="32"/>
                <w:szCs w:val="32"/>
                <w:rtl/>
              </w:rPr>
              <w:tab/>
            </w:r>
            <w:r>
              <w:rPr>
                <w:rFonts w:ascii="Traditional Arabic" w:eastAsia="Traditional Arabic" w:hAnsi="Traditional Arabic" w:cs="Traditional Arabic"/>
                <w:b/>
                <w:color w:val="000000"/>
                <w:sz w:val="32"/>
                <w:szCs w:val="32"/>
                <w:rtl/>
              </w:rPr>
              <w:tab/>
            </w:r>
          </w:p>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2- البرنامج الارشادي</w:t>
            </w:r>
            <w:r>
              <w:rPr>
                <w:rFonts w:ascii="Traditional Arabic" w:eastAsia="Traditional Arabic" w:hAnsi="Traditional Arabic" w:cs="Traditional Arabic"/>
                <w:b/>
                <w:color w:val="000000"/>
                <w:sz w:val="32"/>
                <w:szCs w:val="32"/>
                <w:rtl/>
              </w:rPr>
              <w:tab/>
            </w:r>
            <w:r>
              <w:rPr>
                <w:rFonts w:ascii="Traditional Arabic" w:eastAsia="Traditional Arabic" w:hAnsi="Traditional Arabic" w:cs="Traditional Arabic"/>
                <w:b/>
                <w:color w:val="000000"/>
                <w:sz w:val="32"/>
                <w:szCs w:val="32"/>
                <w:rtl/>
              </w:rPr>
              <w:tab/>
            </w:r>
            <w:r>
              <w:rPr>
                <w:rFonts w:ascii="Traditional Arabic" w:eastAsia="Traditional Arabic" w:hAnsi="Traditional Arabic" w:cs="Traditional Arabic"/>
                <w:b/>
                <w:color w:val="000000"/>
                <w:sz w:val="32"/>
                <w:szCs w:val="32"/>
                <w:rtl/>
              </w:rPr>
              <w:tab/>
            </w:r>
            <w:r>
              <w:rPr>
                <w:rFonts w:ascii="Traditional Arabic" w:eastAsia="Traditional Arabic" w:hAnsi="Traditional Arabic" w:cs="Traditional Arabic"/>
                <w:b/>
                <w:color w:val="000000"/>
                <w:sz w:val="32"/>
                <w:szCs w:val="32"/>
                <w:rtl/>
              </w:rPr>
              <w:tab/>
              <w:t>20%</w:t>
            </w:r>
          </w:p>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3- مشاركة صفيه مع واجبات بيتيه</w:t>
            </w:r>
            <w:r>
              <w:rPr>
                <w:rFonts w:ascii="Traditional Arabic" w:eastAsia="Traditional Arabic" w:hAnsi="Traditional Arabic" w:cs="Traditional Arabic"/>
                <w:b/>
                <w:color w:val="000000"/>
                <w:sz w:val="32"/>
                <w:szCs w:val="32"/>
                <w:rtl/>
              </w:rPr>
              <w:tab/>
            </w:r>
            <w:r>
              <w:rPr>
                <w:rFonts w:ascii="Traditional Arabic" w:eastAsia="Traditional Arabic" w:hAnsi="Traditional Arabic" w:cs="Traditional Arabic"/>
                <w:b/>
                <w:color w:val="000000"/>
                <w:sz w:val="32"/>
                <w:szCs w:val="32"/>
                <w:rtl/>
              </w:rPr>
              <w:tab/>
              <w:t>5%</w:t>
            </w:r>
          </w:p>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4- الامتحان النهائي</w:t>
            </w:r>
            <w:r>
              <w:rPr>
                <w:rFonts w:ascii="Traditional Arabic" w:eastAsia="Traditional Arabic" w:hAnsi="Traditional Arabic" w:cs="Traditional Arabic"/>
                <w:b/>
                <w:color w:val="000000"/>
                <w:sz w:val="32"/>
                <w:szCs w:val="32"/>
                <w:rtl/>
              </w:rPr>
              <w:tab/>
            </w:r>
            <w:r>
              <w:rPr>
                <w:rFonts w:ascii="Traditional Arabic" w:eastAsia="Traditional Arabic" w:hAnsi="Traditional Arabic" w:cs="Traditional Arabic"/>
                <w:b/>
                <w:color w:val="000000"/>
                <w:sz w:val="32"/>
                <w:szCs w:val="32"/>
                <w:rtl/>
              </w:rPr>
              <w:tab/>
            </w:r>
            <w:r>
              <w:rPr>
                <w:rFonts w:ascii="Traditional Arabic" w:eastAsia="Traditional Arabic" w:hAnsi="Traditional Arabic" w:cs="Traditional Arabic"/>
                <w:b/>
                <w:color w:val="000000"/>
                <w:sz w:val="32"/>
                <w:szCs w:val="32"/>
                <w:rtl/>
              </w:rPr>
              <w:tab/>
            </w:r>
            <w:r>
              <w:rPr>
                <w:rFonts w:ascii="Traditional Arabic" w:eastAsia="Traditional Arabic" w:hAnsi="Traditional Arabic" w:cs="Traditional Arabic"/>
                <w:b/>
                <w:color w:val="000000"/>
                <w:sz w:val="32"/>
                <w:szCs w:val="32"/>
                <w:rtl/>
              </w:rPr>
              <w:tab/>
              <w:t>50%</w:t>
            </w:r>
            <w:r>
              <w:rPr>
                <w:rFonts w:ascii="Traditional Arabic" w:eastAsia="Traditional Arabic" w:hAnsi="Traditional Arabic" w:cs="Traditional Arabic"/>
                <w:b/>
                <w:color w:val="000000"/>
                <w:sz w:val="32"/>
                <w:szCs w:val="32"/>
                <w:rtl/>
              </w:rPr>
              <w:tab/>
            </w:r>
          </w:p>
        </w:tc>
      </w:tr>
    </w:tbl>
    <w:p w:rsidR="00351B54" w:rsidRDefault="00351B54">
      <w:pPr>
        <w:widowControl w:val="0"/>
        <w:pBdr>
          <w:top w:val="nil"/>
          <w:left w:val="nil"/>
          <w:bottom w:val="nil"/>
          <w:right w:val="nil"/>
          <w:between w:val="nil"/>
        </w:pBdr>
        <w:spacing w:after="0" w:line="276" w:lineRule="auto"/>
        <w:rPr>
          <w:rFonts w:ascii="Traditional Arabic" w:eastAsia="Traditional Arabic" w:hAnsi="Traditional Arabic" w:cs="Traditional Arabic"/>
          <w:b/>
          <w:color w:val="000000"/>
          <w:sz w:val="32"/>
          <w:szCs w:val="32"/>
        </w:rPr>
      </w:pPr>
    </w:p>
    <w:tbl>
      <w:tblPr>
        <w:tblStyle w:val="a2"/>
        <w:bidiVisual/>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851"/>
        <w:gridCol w:w="1275"/>
        <w:gridCol w:w="3109"/>
        <w:gridCol w:w="1843"/>
        <w:gridCol w:w="1701"/>
      </w:tblGrid>
      <w:tr w:rsidR="00351B54">
        <w:trPr>
          <w:trHeight w:val="397"/>
        </w:trPr>
        <w:tc>
          <w:tcPr>
            <w:tcW w:w="9776" w:type="dxa"/>
            <w:gridSpan w:val="6"/>
            <w:shd w:val="clear" w:color="auto" w:fill="D9D9D9"/>
            <w:vAlign w:val="center"/>
          </w:tcPr>
          <w:p w:rsidR="00351B54" w:rsidRDefault="00000000">
            <w:pPr>
              <w:bidi/>
              <w:ind w:right="142"/>
              <w:jc w:val="both"/>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lastRenderedPageBreak/>
              <w:t>محتوى المقرر</w:t>
            </w:r>
          </w:p>
        </w:tc>
      </w:tr>
      <w:tr w:rsidR="00351B54">
        <w:trPr>
          <w:trHeight w:val="397"/>
        </w:trPr>
        <w:tc>
          <w:tcPr>
            <w:tcW w:w="997" w:type="dxa"/>
            <w:shd w:val="clear" w:color="auto" w:fill="D9D9D9"/>
            <w:vAlign w:val="center"/>
          </w:tcPr>
          <w:p w:rsidR="00351B54" w:rsidRDefault="00000000">
            <w:pPr>
              <w:bidi/>
              <w:ind w:right="142"/>
              <w:jc w:val="both"/>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أسبوع</w:t>
            </w:r>
          </w:p>
        </w:tc>
        <w:tc>
          <w:tcPr>
            <w:tcW w:w="851" w:type="dxa"/>
            <w:shd w:val="clear" w:color="auto" w:fill="D9D9D9"/>
            <w:vAlign w:val="center"/>
          </w:tcPr>
          <w:p w:rsidR="00351B54" w:rsidRDefault="00000000">
            <w:pPr>
              <w:bidi/>
              <w:ind w:right="142"/>
              <w:jc w:val="both"/>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ساعات</w:t>
            </w:r>
          </w:p>
        </w:tc>
        <w:tc>
          <w:tcPr>
            <w:tcW w:w="1275" w:type="dxa"/>
            <w:shd w:val="clear" w:color="auto" w:fill="D9D9D9"/>
            <w:vAlign w:val="center"/>
          </w:tcPr>
          <w:p w:rsidR="00351B54" w:rsidRDefault="00000000">
            <w:pPr>
              <w:bidi/>
              <w:ind w:right="142"/>
              <w:jc w:val="both"/>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المخرجات</w:t>
            </w:r>
          </w:p>
        </w:tc>
        <w:tc>
          <w:tcPr>
            <w:tcW w:w="3109" w:type="dxa"/>
            <w:shd w:val="clear" w:color="auto" w:fill="D9D9D9"/>
            <w:vAlign w:val="center"/>
          </w:tcPr>
          <w:p w:rsidR="00351B54" w:rsidRDefault="00000000">
            <w:pPr>
              <w:bidi/>
              <w:ind w:right="142"/>
              <w:jc w:val="both"/>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المواضيع</w:t>
            </w:r>
          </w:p>
        </w:tc>
        <w:tc>
          <w:tcPr>
            <w:tcW w:w="1843" w:type="dxa"/>
            <w:shd w:val="clear" w:color="auto" w:fill="D9D9D9"/>
            <w:vAlign w:val="center"/>
          </w:tcPr>
          <w:p w:rsidR="00351B54" w:rsidRDefault="00000000">
            <w:pPr>
              <w:bidi/>
              <w:ind w:right="142"/>
              <w:jc w:val="both"/>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طرق التعليم والتعلم</w:t>
            </w:r>
          </w:p>
        </w:tc>
        <w:tc>
          <w:tcPr>
            <w:tcW w:w="1701" w:type="dxa"/>
            <w:shd w:val="clear" w:color="auto" w:fill="D9D9D9"/>
            <w:vAlign w:val="center"/>
          </w:tcPr>
          <w:p w:rsidR="00351B54" w:rsidRDefault="00000000">
            <w:pPr>
              <w:bidi/>
              <w:ind w:right="142"/>
              <w:jc w:val="both"/>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t>أدوات التقييم</w:t>
            </w:r>
          </w:p>
        </w:tc>
      </w:tr>
      <w:tr w:rsidR="00351B54">
        <w:trPr>
          <w:trHeight w:val="397"/>
        </w:trPr>
        <w:tc>
          <w:tcPr>
            <w:tcW w:w="997" w:type="dxa"/>
            <w:shd w:val="clear" w:color="auto" w:fill="auto"/>
            <w:vAlign w:val="center"/>
          </w:tcPr>
          <w:p w:rsidR="00351B54" w:rsidRDefault="00351B54">
            <w:pPr>
              <w:numPr>
                <w:ilvl w:val="0"/>
                <w:numId w:val="3"/>
              </w:numPr>
              <w:pBdr>
                <w:top w:val="nil"/>
                <w:left w:val="nil"/>
                <w:bottom w:val="nil"/>
                <w:right w:val="nil"/>
                <w:between w:val="nil"/>
              </w:pBdr>
              <w:bidi/>
              <w:ind w:left="0" w:right="142" w:firstLine="0"/>
              <w:jc w:val="both"/>
              <w:rPr>
                <w:rFonts w:ascii="Traditional Arabic" w:eastAsia="Traditional Arabic" w:hAnsi="Traditional Arabic" w:cs="Traditional Arabic"/>
                <w:color w:val="000000"/>
                <w:sz w:val="32"/>
                <w:szCs w:val="32"/>
              </w:rPr>
            </w:pPr>
          </w:p>
        </w:tc>
        <w:tc>
          <w:tcPr>
            <w:tcW w:w="851"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6</w:t>
            </w:r>
          </w:p>
        </w:tc>
        <w:tc>
          <w:tcPr>
            <w:tcW w:w="1275"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مفهوم الارشاد الجمعي</w:t>
            </w:r>
          </w:p>
        </w:tc>
        <w:tc>
          <w:tcPr>
            <w:tcW w:w="3109" w:type="dxa"/>
          </w:tcPr>
          <w:p w:rsidR="00351B54" w:rsidRDefault="00000000">
            <w:pPr>
              <w:pBdr>
                <w:top w:val="nil"/>
                <w:left w:val="nil"/>
                <w:bottom w:val="nil"/>
                <w:right w:val="nil"/>
                <w:between w:val="nil"/>
              </w:pBdr>
              <w:bidi/>
              <w:spacing w:after="16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مقدمة عامة عن التوجيه والإرشاد الجمعي .</w:t>
            </w:r>
          </w:p>
          <w:p w:rsidR="00351B54" w:rsidRDefault="00000000">
            <w:pPr>
              <w:pBdr>
                <w:top w:val="nil"/>
                <w:left w:val="nil"/>
                <w:bottom w:val="nil"/>
                <w:right w:val="nil"/>
                <w:between w:val="nil"/>
              </w:pBdr>
              <w:bidi/>
              <w:spacing w:after="16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التعريف والأهداف.</w:t>
            </w:r>
          </w:p>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مبررات ومميزات الارشاد الجمعي. </w:t>
            </w:r>
          </w:p>
        </w:tc>
        <w:tc>
          <w:tcPr>
            <w:tcW w:w="1843"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واجبات</w:t>
            </w:r>
          </w:p>
        </w:tc>
      </w:tr>
      <w:tr w:rsidR="00351B54">
        <w:trPr>
          <w:trHeight w:val="397"/>
        </w:trPr>
        <w:tc>
          <w:tcPr>
            <w:tcW w:w="997" w:type="dxa"/>
            <w:shd w:val="clear" w:color="auto" w:fill="auto"/>
            <w:vAlign w:val="center"/>
          </w:tcPr>
          <w:p w:rsidR="00351B54" w:rsidRDefault="00351B54">
            <w:pPr>
              <w:numPr>
                <w:ilvl w:val="0"/>
                <w:numId w:val="3"/>
              </w:numPr>
              <w:pBdr>
                <w:top w:val="nil"/>
                <w:left w:val="nil"/>
                <w:bottom w:val="nil"/>
                <w:right w:val="nil"/>
                <w:between w:val="nil"/>
              </w:pBdr>
              <w:bidi/>
              <w:ind w:left="0" w:right="142" w:firstLine="0"/>
              <w:jc w:val="both"/>
              <w:rPr>
                <w:rFonts w:ascii="Traditional Arabic" w:eastAsia="Traditional Arabic" w:hAnsi="Traditional Arabic" w:cs="Traditional Arabic"/>
                <w:color w:val="000000"/>
                <w:sz w:val="32"/>
                <w:szCs w:val="32"/>
              </w:rPr>
            </w:pPr>
          </w:p>
        </w:tc>
        <w:tc>
          <w:tcPr>
            <w:tcW w:w="851"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3</w:t>
            </w:r>
          </w:p>
        </w:tc>
        <w:tc>
          <w:tcPr>
            <w:tcW w:w="1275"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بناء الجماعة</w:t>
            </w:r>
          </w:p>
        </w:tc>
        <w:tc>
          <w:tcPr>
            <w:tcW w:w="3109" w:type="dxa"/>
          </w:tcPr>
          <w:p w:rsidR="00351B54" w:rsidRDefault="00000000">
            <w:pPr>
              <w:numPr>
                <w:ilvl w:val="0"/>
                <w:numId w:val="5"/>
              </w:numPr>
              <w:bidi/>
              <w:ind w:left="0" w:right="142" w:firstLine="0"/>
              <w:jc w:val="both"/>
              <w:rPr>
                <w:sz w:val="32"/>
                <w:szCs w:val="32"/>
              </w:rPr>
            </w:pPr>
            <w:r>
              <w:rPr>
                <w:rFonts w:ascii="Traditional Arabic" w:eastAsia="Traditional Arabic" w:hAnsi="Traditional Arabic" w:cs="Traditional Arabic"/>
                <w:sz w:val="32"/>
                <w:szCs w:val="32"/>
                <w:rtl/>
              </w:rPr>
              <w:t>بناء الجماعة.</w:t>
            </w:r>
          </w:p>
        </w:tc>
        <w:tc>
          <w:tcPr>
            <w:tcW w:w="1843"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نشاط عملي</w:t>
            </w:r>
          </w:p>
        </w:tc>
      </w:tr>
      <w:tr w:rsidR="00351B54">
        <w:trPr>
          <w:trHeight w:val="397"/>
        </w:trPr>
        <w:tc>
          <w:tcPr>
            <w:tcW w:w="997" w:type="dxa"/>
            <w:shd w:val="clear" w:color="auto" w:fill="auto"/>
            <w:vAlign w:val="center"/>
          </w:tcPr>
          <w:p w:rsidR="00351B54" w:rsidRDefault="00351B54">
            <w:pPr>
              <w:numPr>
                <w:ilvl w:val="0"/>
                <w:numId w:val="3"/>
              </w:numPr>
              <w:pBdr>
                <w:top w:val="nil"/>
                <w:left w:val="nil"/>
                <w:bottom w:val="nil"/>
                <w:right w:val="nil"/>
                <w:between w:val="nil"/>
              </w:pBdr>
              <w:bidi/>
              <w:ind w:left="0" w:right="142" w:firstLine="0"/>
              <w:jc w:val="both"/>
              <w:rPr>
                <w:rFonts w:ascii="Traditional Arabic" w:eastAsia="Traditional Arabic" w:hAnsi="Traditional Arabic" w:cs="Traditional Arabic"/>
                <w:color w:val="000000"/>
                <w:sz w:val="32"/>
                <w:szCs w:val="32"/>
              </w:rPr>
            </w:pPr>
          </w:p>
        </w:tc>
        <w:tc>
          <w:tcPr>
            <w:tcW w:w="851"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3</w:t>
            </w:r>
          </w:p>
        </w:tc>
        <w:tc>
          <w:tcPr>
            <w:tcW w:w="1275"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ديناميات الجماعة</w:t>
            </w:r>
          </w:p>
        </w:tc>
        <w:tc>
          <w:tcPr>
            <w:tcW w:w="3109" w:type="dxa"/>
          </w:tcPr>
          <w:p w:rsidR="00351B54" w:rsidRDefault="00000000">
            <w:pPr>
              <w:pBdr>
                <w:top w:val="nil"/>
                <w:left w:val="nil"/>
                <w:bottom w:val="nil"/>
                <w:right w:val="nil"/>
                <w:between w:val="nil"/>
              </w:pBdr>
              <w:bidi/>
              <w:spacing w:after="16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 ديناميات الجماعة</w:t>
            </w:r>
          </w:p>
          <w:p w:rsidR="00351B54" w:rsidRDefault="00000000">
            <w:pPr>
              <w:pBdr>
                <w:top w:val="nil"/>
                <w:left w:val="nil"/>
                <w:bottom w:val="nil"/>
                <w:right w:val="nil"/>
                <w:between w:val="nil"/>
              </w:pBdr>
              <w:bidi/>
              <w:spacing w:after="16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المجموعة الإرشادية</w:t>
            </w:r>
          </w:p>
          <w:p w:rsidR="00351B54" w:rsidRDefault="00000000">
            <w:pPr>
              <w:pBdr>
                <w:top w:val="nil"/>
                <w:left w:val="nil"/>
                <w:bottom w:val="nil"/>
                <w:right w:val="nil"/>
                <w:between w:val="nil"/>
              </w:pBdr>
              <w:bidi/>
              <w:spacing w:after="16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أهدافها ومراحل تطورها</w:t>
            </w:r>
          </w:p>
          <w:p w:rsidR="00351B54" w:rsidRDefault="00000000">
            <w:pPr>
              <w:numPr>
                <w:ilvl w:val="0"/>
                <w:numId w:val="5"/>
              </w:numPr>
              <w:bidi/>
              <w:ind w:left="0" w:right="142" w:firstLine="0"/>
              <w:jc w:val="both"/>
              <w:rPr>
                <w:sz w:val="32"/>
                <w:szCs w:val="32"/>
              </w:rPr>
            </w:pPr>
            <w:r>
              <w:rPr>
                <w:rFonts w:ascii="Traditional Arabic" w:eastAsia="Traditional Arabic" w:hAnsi="Traditional Arabic" w:cs="Traditional Arabic"/>
                <w:sz w:val="32"/>
                <w:szCs w:val="32"/>
                <w:rtl/>
              </w:rPr>
              <w:t>خصائصها الجماعية الفعالة.</w:t>
            </w:r>
          </w:p>
        </w:tc>
        <w:tc>
          <w:tcPr>
            <w:tcW w:w="1843"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حالة</w:t>
            </w:r>
          </w:p>
        </w:tc>
      </w:tr>
      <w:tr w:rsidR="00351B54">
        <w:trPr>
          <w:trHeight w:val="397"/>
        </w:trPr>
        <w:tc>
          <w:tcPr>
            <w:tcW w:w="997" w:type="dxa"/>
            <w:shd w:val="clear" w:color="auto" w:fill="auto"/>
            <w:vAlign w:val="center"/>
          </w:tcPr>
          <w:p w:rsidR="00351B54" w:rsidRDefault="00351B54">
            <w:pPr>
              <w:numPr>
                <w:ilvl w:val="0"/>
                <w:numId w:val="3"/>
              </w:numPr>
              <w:pBdr>
                <w:top w:val="nil"/>
                <w:left w:val="nil"/>
                <w:bottom w:val="nil"/>
                <w:right w:val="nil"/>
                <w:between w:val="nil"/>
              </w:pBdr>
              <w:bidi/>
              <w:ind w:left="0" w:right="142" w:firstLine="0"/>
              <w:jc w:val="both"/>
              <w:rPr>
                <w:rFonts w:ascii="Traditional Arabic" w:eastAsia="Traditional Arabic" w:hAnsi="Traditional Arabic" w:cs="Traditional Arabic"/>
                <w:color w:val="000000"/>
                <w:sz w:val="32"/>
                <w:szCs w:val="32"/>
              </w:rPr>
            </w:pPr>
          </w:p>
        </w:tc>
        <w:tc>
          <w:tcPr>
            <w:tcW w:w="851"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6</w:t>
            </w:r>
          </w:p>
        </w:tc>
        <w:tc>
          <w:tcPr>
            <w:tcW w:w="1275"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مهارات الارشاد الجمعي</w:t>
            </w:r>
          </w:p>
        </w:tc>
        <w:tc>
          <w:tcPr>
            <w:tcW w:w="3109" w:type="dxa"/>
          </w:tcPr>
          <w:p w:rsidR="00351B54" w:rsidRDefault="00000000">
            <w:pPr>
              <w:pBdr>
                <w:top w:val="nil"/>
                <w:left w:val="nil"/>
                <w:bottom w:val="nil"/>
                <w:right w:val="nil"/>
                <w:between w:val="nil"/>
              </w:pBdr>
              <w:bidi/>
              <w:spacing w:after="16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مهارات الارشاد الجمعي</w:t>
            </w:r>
          </w:p>
          <w:p w:rsidR="00351B54" w:rsidRDefault="00000000">
            <w:pPr>
              <w:pBdr>
                <w:top w:val="nil"/>
                <w:left w:val="nil"/>
                <w:bottom w:val="nil"/>
                <w:right w:val="nil"/>
                <w:between w:val="nil"/>
              </w:pBdr>
              <w:bidi/>
              <w:spacing w:after="16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مهارات الاتصال</w:t>
            </w:r>
          </w:p>
          <w:p w:rsidR="00351B54" w:rsidRDefault="00000000">
            <w:pPr>
              <w:numPr>
                <w:ilvl w:val="0"/>
                <w:numId w:val="5"/>
              </w:numPr>
              <w:bidi/>
              <w:ind w:left="0" w:right="142" w:firstLine="0"/>
              <w:jc w:val="both"/>
              <w:rPr>
                <w:sz w:val="32"/>
                <w:szCs w:val="32"/>
              </w:rPr>
            </w:pPr>
            <w:r>
              <w:rPr>
                <w:rFonts w:ascii="Traditional Arabic" w:eastAsia="Traditional Arabic" w:hAnsi="Traditional Arabic" w:cs="Traditional Arabic"/>
                <w:sz w:val="32"/>
                <w:szCs w:val="32"/>
                <w:rtl/>
              </w:rPr>
              <w:t>الادوار</w:t>
            </w:r>
          </w:p>
        </w:tc>
        <w:tc>
          <w:tcPr>
            <w:tcW w:w="1843" w:type="dxa"/>
            <w:shd w:val="clear" w:color="auto" w:fill="auto"/>
          </w:tcPr>
          <w:p w:rsidR="00351B54" w:rsidRDefault="00000000">
            <w:pPr>
              <w:bidi/>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351B54" w:rsidRDefault="00351B54">
            <w:pPr>
              <w:bidi/>
              <w:ind w:right="142"/>
              <w:jc w:val="both"/>
              <w:rPr>
                <w:rFonts w:ascii="Traditional Arabic" w:eastAsia="Traditional Arabic" w:hAnsi="Traditional Arabic" w:cs="Traditional Arabic"/>
                <w:sz w:val="32"/>
                <w:szCs w:val="32"/>
              </w:rPr>
            </w:pPr>
          </w:p>
        </w:tc>
      </w:tr>
      <w:tr w:rsidR="00351B54">
        <w:trPr>
          <w:trHeight w:val="397"/>
        </w:trPr>
        <w:tc>
          <w:tcPr>
            <w:tcW w:w="997" w:type="dxa"/>
            <w:shd w:val="clear" w:color="auto" w:fill="auto"/>
            <w:vAlign w:val="center"/>
          </w:tcPr>
          <w:p w:rsidR="00351B54" w:rsidRDefault="00351B54">
            <w:pPr>
              <w:numPr>
                <w:ilvl w:val="0"/>
                <w:numId w:val="3"/>
              </w:numPr>
              <w:pBdr>
                <w:top w:val="nil"/>
                <w:left w:val="nil"/>
                <w:bottom w:val="nil"/>
                <w:right w:val="nil"/>
                <w:between w:val="nil"/>
              </w:pBdr>
              <w:bidi/>
              <w:ind w:left="0" w:right="142" w:firstLine="0"/>
              <w:jc w:val="both"/>
              <w:rPr>
                <w:rFonts w:ascii="Traditional Arabic" w:eastAsia="Traditional Arabic" w:hAnsi="Traditional Arabic" w:cs="Traditional Arabic"/>
                <w:color w:val="000000"/>
                <w:sz w:val="32"/>
                <w:szCs w:val="32"/>
              </w:rPr>
            </w:pPr>
          </w:p>
        </w:tc>
        <w:tc>
          <w:tcPr>
            <w:tcW w:w="851"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6</w:t>
            </w:r>
          </w:p>
        </w:tc>
        <w:tc>
          <w:tcPr>
            <w:tcW w:w="1275"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مهارات القيادة</w:t>
            </w:r>
          </w:p>
        </w:tc>
        <w:tc>
          <w:tcPr>
            <w:tcW w:w="3109" w:type="dxa"/>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مهارات القائد( من هو القائد، صفاته، أنواع القيادة)</w:t>
            </w:r>
          </w:p>
        </w:tc>
        <w:tc>
          <w:tcPr>
            <w:tcW w:w="1843"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عرض حالة</w:t>
            </w:r>
          </w:p>
        </w:tc>
      </w:tr>
      <w:tr w:rsidR="00351B54">
        <w:trPr>
          <w:trHeight w:val="397"/>
        </w:trPr>
        <w:tc>
          <w:tcPr>
            <w:tcW w:w="997" w:type="dxa"/>
            <w:shd w:val="clear" w:color="auto" w:fill="auto"/>
            <w:vAlign w:val="center"/>
          </w:tcPr>
          <w:p w:rsidR="00351B54" w:rsidRDefault="00351B54">
            <w:pPr>
              <w:numPr>
                <w:ilvl w:val="0"/>
                <w:numId w:val="3"/>
              </w:numPr>
              <w:pBdr>
                <w:top w:val="nil"/>
                <w:left w:val="nil"/>
                <w:bottom w:val="nil"/>
                <w:right w:val="nil"/>
                <w:between w:val="nil"/>
              </w:pBdr>
              <w:bidi/>
              <w:ind w:left="0" w:right="142" w:firstLine="0"/>
              <w:jc w:val="both"/>
              <w:rPr>
                <w:rFonts w:ascii="Traditional Arabic" w:eastAsia="Traditional Arabic" w:hAnsi="Traditional Arabic" w:cs="Traditional Arabic"/>
                <w:color w:val="000000"/>
                <w:sz w:val="32"/>
                <w:szCs w:val="32"/>
              </w:rPr>
            </w:pPr>
          </w:p>
        </w:tc>
        <w:tc>
          <w:tcPr>
            <w:tcW w:w="851"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3</w:t>
            </w:r>
          </w:p>
        </w:tc>
        <w:tc>
          <w:tcPr>
            <w:tcW w:w="1275"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الارشاد الجمعي للمرحلة الابتدائية</w:t>
            </w:r>
          </w:p>
        </w:tc>
        <w:tc>
          <w:tcPr>
            <w:tcW w:w="3109" w:type="dxa"/>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الارشاد الجمعي لأطفال المرحلة الابتدائية</w:t>
            </w:r>
          </w:p>
        </w:tc>
        <w:tc>
          <w:tcPr>
            <w:tcW w:w="1843"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عرض حالات وتدريب عليها</w:t>
            </w:r>
          </w:p>
        </w:tc>
      </w:tr>
      <w:tr w:rsidR="00351B54">
        <w:trPr>
          <w:trHeight w:val="397"/>
        </w:trPr>
        <w:tc>
          <w:tcPr>
            <w:tcW w:w="997" w:type="dxa"/>
            <w:shd w:val="clear" w:color="auto" w:fill="auto"/>
            <w:vAlign w:val="center"/>
          </w:tcPr>
          <w:p w:rsidR="00351B54" w:rsidRDefault="00351B54">
            <w:pPr>
              <w:numPr>
                <w:ilvl w:val="0"/>
                <w:numId w:val="3"/>
              </w:numPr>
              <w:pBdr>
                <w:top w:val="nil"/>
                <w:left w:val="nil"/>
                <w:bottom w:val="nil"/>
                <w:right w:val="nil"/>
                <w:between w:val="nil"/>
              </w:pBdr>
              <w:bidi/>
              <w:ind w:left="0" w:right="142" w:firstLine="0"/>
              <w:jc w:val="both"/>
              <w:rPr>
                <w:rFonts w:ascii="Traditional Arabic" w:eastAsia="Traditional Arabic" w:hAnsi="Traditional Arabic" w:cs="Traditional Arabic"/>
                <w:color w:val="000000"/>
                <w:sz w:val="32"/>
                <w:szCs w:val="32"/>
              </w:rPr>
            </w:pPr>
          </w:p>
        </w:tc>
        <w:tc>
          <w:tcPr>
            <w:tcW w:w="851"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3</w:t>
            </w:r>
          </w:p>
        </w:tc>
        <w:tc>
          <w:tcPr>
            <w:tcW w:w="1275"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النظرية الجشتالتية</w:t>
            </w:r>
          </w:p>
        </w:tc>
        <w:tc>
          <w:tcPr>
            <w:tcW w:w="3109" w:type="dxa"/>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اساليب الارشاد الجمعي المنطلقة من النظرية الجشتالتية</w:t>
            </w:r>
          </w:p>
        </w:tc>
        <w:tc>
          <w:tcPr>
            <w:tcW w:w="1843"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مهمات</w:t>
            </w:r>
          </w:p>
        </w:tc>
      </w:tr>
      <w:tr w:rsidR="00351B54">
        <w:trPr>
          <w:trHeight w:val="397"/>
        </w:trPr>
        <w:tc>
          <w:tcPr>
            <w:tcW w:w="997" w:type="dxa"/>
            <w:shd w:val="clear" w:color="auto" w:fill="auto"/>
            <w:vAlign w:val="center"/>
          </w:tcPr>
          <w:p w:rsidR="00351B54" w:rsidRDefault="00351B54">
            <w:pPr>
              <w:numPr>
                <w:ilvl w:val="0"/>
                <w:numId w:val="3"/>
              </w:numPr>
              <w:pBdr>
                <w:top w:val="nil"/>
                <w:left w:val="nil"/>
                <w:bottom w:val="nil"/>
                <w:right w:val="nil"/>
                <w:between w:val="nil"/>
              </w:pBdr>
              <w:bidi/>
              <w:ind w:left="0" w:right="142" w:firstLine="0"/>
              <w:jc w:val="both"/>
              <w:rPr>
                <w:rFonts w:ascii="Traditional Arabic" w:eastAsia="Traditional Arabic" w:hAnsi="Traditional Arabic" w:cs="Traditional Arabic"/>
                <w:color w:val="000000"/>
                <w:sz w:val="32"/>
                <w:szCs w:val="32"/>
              </w:rPr>
            </w:pPr>
          </w:p>
        </w:tc>
        <w:tc>
          <w:tcPr>
            <w:tcW w:w="851"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3</w:t>
            </w:r>
          </w:p>
        </w:tc>
        <w:tc>
          <w:tcPr>
            <w:tcW w:w="1275"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النظرية التفاعلية</w:t>
            </w:r>
          </w:p>
        </w:tc>
        <w:tc>
          <w:tcPr>
            <w:tcW w:w="3109" w:type="dxa"/>
          </w:tcPr>
          <w:p w:rsidR="00351B54" w:rsidRDefault="00000000">
            <w:pPr>
              <w:numPr>
                <w:ilvl w:val="0"/>
                <w:numId w:val="5"/>
              </w:numPr>
              <w:bidi/>
              <w:ind w:left="0" w:right="142" w:firstLine="0"/>
              <w:jc w:val="both"/>
              <w:rPr>
                <w:sz w:val="32"/>
                <w:szCs w:val="32"/>
              </w:rPr>
            </w:pPr>
            <w:r>
              <w:rPr>
                <w:rFonts w:ascii="Traditional Arabic" w:eastAsia="Traditional Arabic" w:hAnsi="Traditional Arabic" w:cs="Traditional Arabic"/>
                <w:sz w:val="32"/>
                <w:szCs w:val="32"/>
                <w:rtl/>
              </w:rPr>
              <w:t xml:space="preserve">أساليب الارشاد الجمعي المنطلقة من النظرية التفاعلية </w:t>
            </w:r>
          </w:p>
        </w:tc>
        <w:tc>
          <w:tcPr>
            <w:tcW w:w="1843" w:type="dxa"/>
            <w:shd w:val="clear" w:color="auto" w:fill="auto"/>
          </w:tcPr>
          <w:p w:rsidR="00351B54" w:rsidRDefault="00000000">
            <w:pPr>
              <w:bidi/>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351B54" w:rsidRDefault="00351B54">
            <w:pPr>
              <w:bidi/>
              <w:ind w:right="142"/>
              <w:jc w:val="both"/>
              <w:rPr>
                <w:rFonts w:ascii="Traditional Arabic" w:eastAsia="Traditional Arabic" w:hAnsi="Traditional Arabic" w:cs="Traditional Arabic"/>
                <w:sz w:val="32"/>
                <w:szCs w:val="32"/>
              </w:rPr>
            </w:pPr>
          </w:p>
        </w:tc>
      </w:tr>
      <w:tr w:rsidR="00351B54">
        <w:trPr>
          <w:trHeight w:val="397"/>
        </w:trPr>
        <w:tc>
          <w:tcPr>
            <w:tcW w:w="997" w:type="dxa"/>
            <w:shd w:val="clear" w:color="auto" w:fill="auto"/>
            <w:vAlign w:val="center"/>
          </w:tcPr>
          <w:p w:rsidR="00351B54" w:rsidRDefault="00351B54">
            <w:pPr>
              <w:numPr>
                <w:ilvl w:val="0"/>
                <w:numId w:val="3"/>
              </w:numPr>
              <w:pBdr>
                <w:top w:val="nil"/>
                <w:left w:val="nil"/>
                <w:bottom w:val="nil"/>
                <w:right w:val="nil"/>
                <w:between w:val="nil"/>
              </w:pBdr>
              <w:bidi/>
              <w:ind w:left="0" w:right="142" w:firstLine="0"/>
              <w:jc w:val="both"/>
              <w:rPr>
                <w:rFonts w:ascii="Traditional Arabic" w:eastAsia="Traditional Arabic" w:hAnsi="Traditional Arabic" w:cs="Traditional Arabic"/>
                <w:color w:val="000000"/>
                <w:sz w:val="32"/>
                <w:szCs w:val="32"/>
              </w:rPr>
            </w:pPr>
          </w:p>
        </w:tc>
        <w:tc>
          <w:tcPr>
            <w:tcW w:w="851"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6</w:t>
            </w:r>
          </w:p>
        </w:tc>
        <w:tc>
          <w:tcPr>
            <w:tcW w:w="1275"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بناء الجلسات الارشادية</w:t>
            </w:r>
          </w:p>
        </w:tc>
        <w:tc>
          <w:tcPr>
            <w:tcW w:w="3109" w:type="dxa"/>
          </w:tcPr>
          <w:p w:rsidR="00351B54" w:rsidRDefault="00000000">
            <w:pPr>
              <w:pBdr>
                <w:top w:val="nil"/>
                <w:left w:val="nil"/>
                <w:bottom w:val="nil"/>
                <w:right w:val="nil"/>
                <w:between w:val="nil"/>
              </w:pBdr>
              <w:bidi/>
              <w:spacing w:after="16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بناء جلسات البرنامج الارشادي الجمعي</w:t>
            </w:r>
          </w:p>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مواضيع تصلح للارشاد الجمعي</w:t>
            </w:r>
          </w:p>
        </w:tc>
        <w:tc>
          <w:tcPr>
            <w:tcW w:w="1843"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تطبيق على حالة</w:t>
            </w:r>
          </w:p>
        </w:tc>
      </w:tr>
      <w:tr w:rsidR="00351B54">
        <w:trPr>
          <w:trHeight w:val="397"/>
        </w:trPr>
        <w:tc>
          <w:tcPr>
            <w:tcW w:w="997" w:type="dxa"/>
            <w:shd w:val="clear" w:color="auto" w:fill="auto"/>
            <w:vAlign w:val="center"/>
          </w:tcPr>
          <w:p w:rsidR="00351B54" w:rsidRDefault="00351B54">
            <w:pPr>
              <w:numPr>
                <w:ilvl w:val="0"/>
                <w:numId w:val="3"/>
              </w:numPr>
              <w:pBdr>
                <w:top w:val="nil"/>
                <w:left w:val="nil"/>
                <w:bottom w:val="nil"/>
                <w:right w:val="nil"/>
                <w:between w:val="nil"/>
              </w:pBdr>
              <w:bidi/>
              <w:ind w:left="0" w:right="142" w:firstLine="0"/>
              <w:jc w:val="both"/>
              <w:rPr>
                <w:rFonts w:ascii="Traditional Arabic" w:eastAsia="Traditional Arabic" w:hAnsi="Traditional Arabic" w:cs="Traditional Arabic"/>
                <w:color w:val="000000"/>
                <w:sz w:val="32"/>
                <w:szCs w:val="32"/>
              </w:rPr>
            </w:pPr>
          </w:p>
        </w:tc>
        <w:tc>
          <w:tcPr>
            <w:tcW w:w="851"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3</w:t>
            </w:r>
          </w:p>
        </w:tc>
        <w:tc>
          <w:tcPr>
            <w:tcW w:w="1275"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تطبيق عملي</w:t>
            </w:r>
          </w:p>
        </w:tc>
        <w:tc>
          <w:tcPr>
            <w:tcW w:w="3109" w:type="dxa"/>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تطبيق عملي لجلسات ارشاد جمعي</w:t>
            </w:r>
          </w:p>
        </w:tc>
        <w:tc>
          <w:tcPr>
            <w:tcW w:w="1843" w:type="dxa"/>
            <w:shd w:val="clear" w:color="auto" w:fill="auto"/>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color w:val="000000"/>
                <w:sz w:val="32"/>
                <w:szCs w:val="32"/>
                <w:rtl/>
              </w:rPr>
              <w:t>مناقشة حالات، مهمات وواجبات</w:t>
            </w:r>
          </w:p>
        </w:tc>
        <w:tc>
          <w:tcPr>
            <w:tcW w:w="1701" w:type="dxa"/>
            <w:shd w:val="clear" w:color="auto" w:fill="auto"/>
            <w:vAlign w:val="center"/>
          </w:tcPr>
          <w:p w:rsidR="00351B54" w:rsidRDefault="00000000">
            <w:pPr>
              <w:bidi/>
              <w:ind w:right="142"/>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استجابة على حالات</w:t>
            </w:r>
          </w:p>
        </w:tc>
      </w:tr>
    </w:tbl>
    <w:p w:rsidR="00351B54" w:rsidRDefault="00351B54">
      <w:pPr>
        <w:bidi/>
        <w:spacing w:line="240" w:lineRule="auto"/>
        <w:ind w:right="142"/>
        <w:jc w:val="both"/>
        <w:rPr>
          <w:rFonts w:ascii="Traditional Arabic" w:eastAsia="Traditional Arabic" w:hAnsi="Traditional Arabic" w:cs="Traditional Arabic"/>
          <w:sz w:val="32"/>
          <w:szCs w:val="32"/>
        </w:rPr>
      </w:pPr>
    </w:p>
    <w:tbl>
      <w:tblPr>
        <w:tblStyle w:val="a3"/>
        <w:bidiVisual/>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371"/>
      </w:tblGrid>
      <w:tr w:rsidR="00351B54">
        <w:trPr>
          <w:trHeight w:val="397"/>
        </w:trPr>
        <w:tc>
          <w:tcPr>
            <w:tcW w:w="9776" w:type="dxa"/>
            <w:gridSpan w:val="2"/>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المكونات</w:t>
            </w:r>
          </w:p>
        </w:tc>
      </w:tr>
      <w:tr w:rsidR="00351B54">
        <w:trPr>
          <w:trHeight w:val="397"/>
        </w:trPr>
        <w:tc>
          <w:tcPr>
            <w:tcW w:w="2405"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الكتاب</w:t>
            </w:r>
          </w:p>
        </w:tc>
        <w:tc>
          <w:tcPr>
            <w:tcW w:w="7371" w:type="dxa"/>
            <w:shd w:val="clear" w:color="auto" w:fill="auto"/>
            <w:vAlign w:val="center"/>
          </w:tcPr>
          <w:p w:rsidR="00351B54" w:rsidRDefault="00000000">
            <w:pPr>
              <w:bidi/>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sz w:val="32"/>
                <w:szCs w:val="32"/>
                <w:u w:val="single"/>
                <w:rtl/>
              </w:rPr>
              <w:t xml:space="preserve">أبو اسعد، احمد (2009) الارشاد الجمعي. عمان: دار عالم الكتب </w:t>
            </w:r>
          </w:p>
        </w:tc>
      </w:tr>
      <w:tr w:rsidR="00351B54">
        <w:trPr>
          <w:trHeight w:val="397"/>
        </w:trPr>
        <w:tc>
          <w:tcPr>
            <w:tcW w:w="2405"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المراجع</w:t>
            </w:r>
          </w:p>
        </w:tc>
        <w:tc>
          <w:tcPr>
            <w:tcW w:w="7371" w:type="dxa"/>
            <w:shd w:val="clear" w:color="auto" w:fill="auto"/>
            <w:vAlign w:val="center"/>
          </w:tcPr>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الزعبي، احمد محمد (2002) . </w:t>
            </w:r>
            <w:r>
              <w:rPr>
                <w:rFonts w:ascii="Traditional Arabic" w:eastAsia="Traditional Arabic" w:hAnsi="Traditional Arabic" w:cs="Traditional Arabic"/>
                <w:color w:val="000000"/>
                <w:sz w:val="32"/>
                <w:szCs w:val="32"/>
                <w:u w:val="single"/>
                <w:rtl/>
              </w:rPr>
              <w:t>الإرشاد النفسي: نظرياته، اتجاهاته، مجالاته</w:t>
            </w:r>
            <w:r>
              <w:rPr>
                <w:rFonts w:ascii="Traditional Arabic" w:eastAsia="Traditional Arabic" w:hAnsi="Traditional Arabic" w:cs="Traditional Arabic"/>
                <w:color w:val="000000"/>
                <w:sz w:val="32"/>
                <w:szCs w:val="32"/>
                <w:rtl/>
              </w:rPr>
              <w:t>.دار زهران للنشر والتوزيع عمان .</w:t>
            </w:r>
          </w:p>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-السفاسفة، محمد إبراهيم (2003) . </w:t>
            </w:r>
            <w:r>
              <w:rPr>
                <w:rFonts w:ascii="Traditional Arabic" w:eastAsia="Traditional Arabic" w:hAnsi="Traditional Arabic" w:cs="Traditional Arabic"/>
                <w:color w:val="000000"/>
                <w:sz w:val="32"/>
                <w:szCs w:val="32"/>
                <w:u w:val="single"/>
                <w:rtl/>
              </w:rPr>
              <w:t>أساسيات في الإرشاد والتوجيه النفسي والتربوي</w:t>
            </w:r>
            <w:r>
              <w:rPr>
                <w:rFonts w:ascii="Traditional Arabic" w:eastAsia="Traditional Arabic" w:hAnsi="Traditional Arabic" w:cs="Traditional Arabic"/>
                <w:color w:val="000000"/>
                <w:sz w:val="32"/>
                <w:szCs w:val="32"/>
                <w:rtl/>
              </w:rPr>
              <w:t xml:space="preserve"> (ط1) . مكتبة الفلاح، الكويت ودار حنين للنشر والتوزيع –عمان. </w:t>
            </w:r>
          </w:p>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-العزة، سعيد حسني (2000). </w:t>
            </w:r>
            <w:r>
              <w:rPr>
                <w:rFonts w:ascii="Traditional Arabic" w:eastAsia="Traditional Arabic" w:hAnsi="Traditional Arabic" w:cs="Traditional Arabic"/>
                <w:color w:val="000000"/>
                <w:sz w:val="32"/>
                <w:szCs w:val="32"/>
                <w:u w:val="single"/>
                <w:rtl/>
              </w:rPr>
              <w:t>الإرشاد الجمعي العلاجي</w:t>
            </w:r>
            <w:r>
              <w:rPr>
                <w:rFonts w:ascii="Traditional Arabic" w:eastAsia="Traditional Arabic" w:hAnsi="Traditional Arabic" w:cs="Traditional Arabic"/>
                <w:color w:val="000000"/>
                <w:sz w:val="32"/>
                <w:szCs w:val="32"/>
                <w:rtl/>
              </w:rPr>
              <w:t xml:space="preserve"> (ط1). الدار العلمية للنشر والتوزيع </w:t>
            </w:r>
          </w:p>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 xml:space="preserve">-جلال، سعد(1957) التوجيه النفسي والتربوي والمهني، مكتبة النهضة المصرية، القاهرة: مصر. </w:t>
            </w:r>
          </w:p>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-ماهر، محمد محمود (1984) المرشد النفسي المدرسي،  ط 1،   الثقافة للنشر والتوزيع ، جامعة الملك سعود ،جدة.</w:t>
            </w:r>
          </w:p>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-حمدي ،نزية واخرون (1998) الارشاد والتوجية في مراحل العمر ،منشورات الجامعة ، القدس المفتوحة.</w:t>
            </w:r>
          </w:p>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lastRenderedPageBreak/>
              <w:tab/>
              <w:t>الشناوي، محمد محروس (2001) العملية الارشادية ،دار غريب، القاهرة: مصر.-</w:t>
            </w:r>
          </w:p>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 xml:space="preserve">-Bernard, H &amp; </w:t>
            </w:r>
            <w:proofErr w:type="spellStart"/>
            <w:r>
              <w:rPr>
                <w:rFonts w:ascii="Traditional Arabic" w:eastAsia="Traditional Arabic" w:hAnsi="Traditional Arabic" w:cs="Traditional Arabic"/>
                <w:color w:val="000000"/>
                <w:sz w:val="32"/>
                <w:szCs w:val="32"/>
              </w:rPr>
              <w:t>fallmer</w:t>
            </w:r>
            <w:proofErr w:type="spellEnd"/>
            <w:r>
              <w:rPr>
                <w:rFonts w:ascii="Traditional Arabic" w:eastAsia="Traditional Arabic" w:hAnsi="Traditional Arabic" w:cs="Traditional Arabic"/>
                <w:color w:val="000000"/>
                <w:sz w:val="32"/>
                <w:szCs w:val="32"/>
              </w:rPr>
              <w:t xml:space="preserve">, D (1969). </w:t>
            </w:r>
            <w:r>
              <w:rPr>
                <w:rFonts w:ascii="Traditional Arabic" w:eastAsia="Traditional Arabic" w:hAnsi="Traditional Arabic" w:cs="Traditional Arabic"/>
                <w:color w:val="000000"/>
                <w:sz w:val="32"/>
                <w:szCs w:val="32"/>
                <w:u w:val="single"/>
              </w:rPr>
              <w:t xml:space="preserve">Principles of Guidance: basic </w:t>
            </w:r>
            <w:proofErr w:type="gramStart"/>
            <w:r>
              <w:rPr>
                <w:rFonts w:ascii="Traditional Arabic" w:eastAsia="Traditional Arabic" w:hAnsi="Traditional Arabic" w:cs="Traditional Arabic"/>
                <w:color w:val="000000"/>
                <w:sz w:val="32"/>
                <w:szCs w:val="32"/>
                <w:u w:val="single"/>
              </w:rPr>
              <w:t>Text</w:t>
            </w:r>
            <w:r>
              <w:rPr>
                <w:rFonts w:ascii="Traditional Arabic" w:eastAsia="Traditional Arabic" w:hAnsi="Traditional Arabic" w:cs="Traditional Arabic"/>
                <w:color w:val="000000"/>
                <w:sz w:val="32"/>
                <w:szCs w:val="32"/>
              </w:rPr>
              <w:t xml:space="preserve"> .</w:t>
            </w:r>
            <w:proofErr w:type="gramEnd"/>
            <w:r>
              <w:rPr>
                <w:rFonts w:ascii="Traditional Arabic" w:eastAsia="Traditional Arabic" w:hAnsi="Traditional Arabic" w:cs="Traditional Arabic"/>
                <w:color w:val="000000"/>
                <w:sz w:val="32"/>
                <w:szCs w:val="32"/>
              </w:rPr>
              <w:t xml:space="preserve"> International Text book, Co, Pennsylvania</w:t>
            </w:r>
          </w:p>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w:t>
            </w:r>
            <w:proofErr w:type="spellStart"/>
            <w:proofErr w:type="gramStart"/>
            <w:r>
              <w:rPr>
                <w:rFonts w:ascii="Traditional Arabic" w:eastAsia="Traditional Arabic" w:hAnsi="Traditional Arabic" w:cs="Traditional Arabic"/>
                <w:color w:val="000000"/>
                <w:sz w:val="32"/>
                <w:szCs w:val="32"/>
              </w:rPr>
              <w:t>Corey,G</w:t>
            </w:r>
            <w:proofErr w:type="spellEnd"/>
            <w:proofErr w:type="gramEnd"/>
            <w:r>
              <w:rPr>
                <w:rFonts w:ascii="Traditional Arabic" w:eastAsia="Traditional Arabic" w:hAnsi="Traditional Arabic" w:cs="Traditional Arabic"/>
                <w:color w:val="000000"/>
                <w:sz w:val="32"/>
                <w:szCs w:val="32"/>
              </w:rPr>
              <w:t xml:space="preserve"> &amp; Cole ,B (1985). </w:t>
            </w:r>
            <w:r>
              <w:rPr>
                <w:rFonts w:ascii="Traditional Arabic" w:eastAsia="Traditional Arabic" w:hAnsi="Traditional Arabic" w:cs="Traditional Arabic"/>
                <w:color w:val="000000"/>
                <w:sz w:val="32"/>
                <w:szCs w:val="32"/>
                <w:u w:val="single"/>
              </w:rPr>
              <w:t>The Theory and practice of Group Counseling.</w:t>
            </w:r>
            <w:r>
              <w:rPr>
                <w:rFonts w:ascii="Traditional Arabic" w:eastAsia="Traditional Arabic" w:hAnsi="Traditional Arabic" w:cs="Traditional Arabic"/>
                <w:color w:val="000000"/>
                <w:sz w:val="32"/>
                <w:szCs w:val="32"/>
              </w:rPr>
              <w:t xml:space="preserve"> Corn and Cole. (2 </w:t>
            </w:r>
            <w:proofErr w:type="gramStart"/>
            <w:r>
              <w:rPr>
                <w:rFonts w:ascii="Traditional Arabic" w:eastAsia="Traditional Arabic" w:hAnsi="Traditional Arabic" w:cs="Traditional Arabic"/>
                <w:color w:val="000000"/>
                <w:sz w:val="32"/>
                <w:szCs w:val="32"/>
              </w:rPr>
              <w:t>Ed )</w:t>
            </w:r>
            <w:proofErr w:type="gramEnd"/>
            <w:r>
              <w:rPr>
                <w:rFonts w:ascii="Traditional Arabic" w:eastAsia="Traditional Arabic" w:hAnsi="Traditional Arabic" w:cs="Traditional Arabic"/>
                <w:color w:val="000000"/>
                <w:sz w:val="32"/>
                <w:szCs w:val="32"/>
              </w:rPr>
              <w:t xml:space="preserve">. Books/ Cole publishing </w:t>
            </w:r>
            <w:proofErr w:type="gramStart"/>
            <w:r>
              <w:rPr>
                <w:rFonts w:ascii="Traditional Arabic" w:eastAsia="Traditional Arabic" w:hAnsi="Traditional Arabic" w:cs="Traditional Arabic"/>
                <w:color w:val="000000"/>
                <w:sz w:val="32"/>
                <w:szCs w:val="32"/>
              </w:rPr>
              <w:t>Co ,</w:t>
            </w:r>
            <w:proofErr w:type="gramEnd"/>
            <w:r>
              <w:rPr>
                <w:rFonts w:ascii="Traditional Arabic" w:eastAsia="Traditional Arabic" w:hAnsi="Traditional Arabic" w:cs="Traditional Arabic"/>
                <w:color w:val="000000"/>
                <w:sz w:val="32"/>
                <w:szCs w:val="32"/>
              </w:rPr>
              <w:t xml:space="preserve"> Monterey, California. </w:t>
            </w:r>
          </w:p>
          <w:p w:rsidR="00351B54" w:rsidRDefault="00000000">
            <w:pPr>
              <w:bidi/>
              <w:spacing w:before="120"/>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w:t>
            </w:r>
            <w:proofErr w:type="spellStart"/>
            <w:r>
              <w:rPr>
                <w:rFonts w:ascii="Traditional Arabic" w:eastAsia="Traditional Arabic" w:hAnsi="Traditional Arabic" w:cs="Traditional Arabic"/>
                <w:color w:val="000000"/>
                <w:sz w:val="32"/>
                <w:szCs w:val="32"/>
              </w:rPr>
              <w:t>Gasda</w:t>
            </w:r>
            <w:proofErr w:type="spellEnd"/>
            <w:r>
              <w:rPr>
                <w:rFonts w:ascii="Traditional Arabic" w:eastAsia="Traditional Arabic" w:hAnsi="Traditional Arabic" w:cs="Traditional Arabic"/>
                <w:color w:val="000000"/>
                <w:sz w:val="32"/>
                <w:szCs w:val="32"/>
              </w:rPr>
              <w:t>, G.M (1989</w:t>
            </w:r>
            <w:r>
              <w:rPr>
                <w:rFonts w:ascii="Traditional Arabic" w:eastAsia="Traditional Arabic" w:hAnsi="Traditional Arabic" w:cs="Traditional Arabic"/>
                <w:color w:val="000000"/>
                <w:sz w:val="32"/>
                <w:szCs w:val="32"/>
                <w:u w:val="single"/>
              </w:rPr>
              <w:t>). Group Counseling, A Developmental Approach</w:t>
            </w:r>
            <w:r>
              <w:rPr>
                <w:rFonts w:ascii="Traditional Arabic" w:eastAsia="Traditional Arabic" w:hAnsi="Traditional Arabic" w:cs="Traditional Arabic"/>
                <w:color w:val="000000"/>
                <w:sz w:val="32"/>
                <w:szCs w:val="32"/>
              </w:rPr>
              <w:t xml:space="preserve"> (4 Ed). Allyn and Bacon., </w:t>
            </w:r>
          </w:p>
          <w:p w:rsidR="00351B54" w:rsidRDefault="00000000">
            <w:pPr>
              <w:bidi/>
              <w:spacing w:before="120"/>
              <w:ind w:right="142"/>
              <w:jc w:val="both"/>
              <w:rPr>
                <w:rFonts w:ascii="Traditional Arabic" w:eastAsia="Traditional Arabic" w:hAnsi="Traditional Arabic" w:cs="Traditional Arabic"/>
                <w:b/>
                <w:color w:val="000000"/>
                <w:sz w:val="32"/>
                <w:szCs w:val="32"/>
              </w:rPr>
            </w:pPr>
            <w:proofErr w:type="spellStart"/>
            <w:r>
              <w:rPr>
                <w:rFonts w:ascii="Traditional Arabic" w:eastAsia="Traditional Arabic" w:hAnsi="Traditional Arabic" w:cs="Traditional Arabic"/>
                <w:color w:val="000000"/>
                <w:sz w:val="32"/>
                <w:szCs w:val="32"/>
              </w:rPr>
              <w:t>Hansen.James</w:t>
            </w:r>
            <w:proofErr w:type="spellEnd"/>
            <w:r>
              <w:rPr>
                <w:rFonts w:ascii="Traditional Arabic" w:eastAsia="Traditional Arabic" w:hAnsi="Traditional Arabic" w:cs="Traditional Arabic"/>
                <w:color w:val="000000"/>
                <w:sz w:val="32"/>
                <w:szCs w:val="32"/>
              </w:rPr>
              <w:t xml:space="preserve"> C &amp; </w:t>
            </w:r>
            <w:proofErr w:type="spellStart"/>
            <w:proofErr w:type="gramStart"/>
            <w:r>
              <w:rPr>
                <w:rFonts w:ascii="Traditional Arabic" w:eastAsia="Traditional Arabic" w:hAnsi="Traditional Arabic" w:cs="Traditional Arabic"/>
                <w:color w:val="000000"/>
                <w:sz w:val="32"/>
                <w:szCs w:val="32"/>
              </w:rPr>
              <w:t>Warner,Richaed</w:t>
            </w:r>
            <w:proofErr w:type="spellEnd"/>
            <w:proofErr w:type="gramEnd"/>
            <w:r>
              <w:rPr>
                <w:rFonts w:ascii="Traditional Arabic" w:eastAsia="Traditional Arabic" w:hAnsi="Traditional Arabic" w:cs="Traditional Arabic"/>
                <w:color w:val="000000"/>
                <w:sz w:val="32"/>
                <w:szCs w:val="32"/>
              </w:rPr>
              <w:t xml:space="preserve"> W &amp; </w:t>
            </w:r>
            <w:proofErr w:type="spellStart"/>
            <w:r>
              <w:rPr>
                <w:rFonts w:ascii="Traditional Arabic" w:eastAsia="Traditional Arabic" w:hAnsi="Traditional Arabic" w:cs="Traditional Arabic"/>
                <w:color w:val="000000"/>
                <w:sz w:val="32"/>
                <w:szCs w:val="32"/>
              </w:rPr>
              <w:t>Smith,Elsie</w:t>
            </w:r>
            <w:proofErr w:type="spellEnd"/>
            <w:r>
              <w:rPr>
                <w:rFonts w:ascii="Traditional Arabic" w:eastAsia="Traditional Arabic" w:hAnsi="Traditional Arabic" w:cs="Traditional Arabic"/>
                <w:color w:val="000000"/>
                <w:sz w:val="32"/>
                <w:szCs w:val="32"/>
              </w:rPr>
              <w:t xml:space="preserve"> J(1998</w:t>
            </w:r>
            <w:r>
              <w:rPr>
                <w:rFonts w:ascii="Traditional Arabic" w:eastAsia="Traditional Arabic" w:hAnsi="Traditional Arabic" w:cs="Traditional Arabic"/>
                <w:color w:val="000000"/>
                <w:sz w:val="32"/>
                <w:szCs w:val="32"/>
                <w:u w:val="single"/>
              </w:rPr>
              <w:t>) Theory and Process</w:t>
            </w:r>
            <w:r>
              <w:rPr>
                <w:rFonts w:ascii="Traditional Arabic" w:eastAsia="Traditional Arabic" w:hAnsi="Traditional Arabic" w:cs="Traditional Arabic"/>
                <w:color w:val="000000"/>
                <w:sz w:val="32"/>
                <w:szCs w:val="32"/>
              </w:rPr>
              <w:t xml:space="preserve">, </w:t>
            </w:r>
            <w:proofErr w:type="spellStart"/>
            <w:r>
              <w:rPr>
                <w:rFonts w:ascii="Traditional Arabic" w:eastAsia="Traditional Arabic" w:hAnsi="Traditional Arabic" w:cs="Traditional Arabic"/>
                <w:color w:val="000000"/>
                <w:sz w:val="32"/>
                <w:szCs w:val="32"/>
              </w:rPr>
              <w:t>Secoond</w:t>
            </w:r>
            <w:proofErr w:type="spellEnd"/>
            <w:r>
              <w:rPr>
                <w:rFonts w:ascii="Traditional Arabic" w:eastAsia="Traditional Arabic" w:hAnsi="Traditional Arabic" w:cs="Traditional Arabic"/>
                <w:color w:val="000000"/>
                <w:sz w:val="32"/>
                <w:szCs w:val="32"/>
              </w:rPr>
              <w:t xml:space="preserve"> Edition. </w:t>
            </w:r>
            <w:proofErr w:type="spellStart"/>
            <w:r>
              <w:rPr>
                <w:rFonts w:ascii="Traditional Arabic" w:eastAsia="Traditional Arabic" w:hAnsi="Traditional Arabic" w:cs="Traditional Arabic"/>
                <w:color w:val="000000"/>
                <w:sz w:val="32"/>
                <w:szCs w:val="32"/>
              </w:rPr>
              <w:t>Randmc</w:t>
            </w:r>
            <w:proofErr w:type="spellEnd"/>
            <w:r>
              <w:rPr>
                <w:rFonts w:ascii="Traditional Arabic" w:eastAsia="Traditional Arabic" w:hAnsi="Traditional Arabic" w:cs="Traditional Arabic"/>
                <w:color w:val="000000"/>
                <w:sz w:val="32"/>
                <w:szCs w:val="32"/>
              </w:rPr>
              <w:t xml:space="preserve"> Nally College Publishing Company-</w:t>
            </w:r>
            <w:proofErr w:type="gramStart"/>
            <w:r>
              <w:rPr>
                <w:rFonts w:ascii="Traditional Arabic" w:eastAsia="Traditional Arabic" w:hAnsi="Traditional Arabic" w:cs="Traditional Arabic"/>
                <w:b/>
                <w:color w:val="000000"/>
                <w:sz w:val="32"/>
                <w:szCs w:val="32"/>
              </w:rPr>
              <w:t>Chicago.-</w:t>
            </w:r>
            <w:proofErr w:type="gramEnd"/>
          </w:p>
        </w:tc>
      </w:tr>
      <w:tr w:rsidR="00351B54">
        <w:trPr>
          <w:trHeight w:val="397"/>
        </w:trPr>
        <w:tc>
          <w:tcPr>
            <w:tcW w:w="2405"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lastRenderedPageBreak/>
              <w:t>موصى به للقراءة</w:t>
            </w:r>
          </w:p>
        </w:tc>
        <w:tc>
          <w:tcPr>
            <w:tcW w:w="7371" w:type="dxa"/>
            <w:shd w:val="clear" w:color="auto" w:fill="auto"/>
            <w:vAlign w:val="center"/>
          </w:tcPr>
          <w:p w:rsidR="00351B54" w:rsidRDefault="00351B54">
            <w:pPr>
              <w:bidi/>
              <w:spacing w:before="120"/>
              <w:ind w:right="142"/>
              <w:jc w:val="both"/>
              <w:rPr>
                <w:rFonts w:ascii="Traditional Arabic" w:eastAsia="Traditional Arabic" w:hAnsi="Traditional Arabic" w:cs="Traditional Arabic"/>
                <w:b/>
                <w:color w:val="000000"/>
                <w:sz w:val="32"/>
                <w:szCs w:val="32"/>
              </w:rPr>
            </w:pPr>
          </w:p>
        </w:tc>
      </w:tr>
      <w:tr w:rsidR="00351B54">
        <w:trPr>
          <w:trHeight w:val="397"/>
        </w:trPr>
        <w:tc>
          <w:tcPr>
            <w:tcW w:w="2405"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مادة إلكترونية</w:t>
            </w:r>
          </w:p>
        </w:tc>
        <w:tc>
          <w:tcPr>
            <w:tcW w:w="7371" w:type="dxa"/>
            <w:shd w:val="clear" w:color="auto" w:fill="auto"/>
            <w:vAlign w:val="center"/>
          </w:tcPr>
          <w:p w:rsidR="00351B54" w:rsidRDefault="00351B54">
            <w:pPr>
              <w:bidi/>
              <w:spacing w:before="120"/>
              <w:ind w:right="142"/>
              <w:jc w:val="both"/>
              <w:rPr>
                <w:rFonts w:ascii="Traditional Arabic" w:eastAsia="Traditional Arabic" w:hAnsi="Traditional Arabic" w:cs="Traditional Arabic"/>
                <w:b/>
                <w:color w:val="000000"/>
                <w:sz w:val="32"/>
                <w:szCs w:val="32"/>
              </w:rPr>
            </w:pPr>
          </w:p>
        </w:tc>
      </w:tr>
      <w:tr w:rsidR="00351B54">
        <w:trPr>
          <w:trHeight w:val="397"/>
        </w:trPr>
        <w:tc>
          <w:tcPr>
            <w:tcW w:w="2405" w:type="dxa"/>
            <w:shd w:val="clear" w:color="auto" w:fill="D9D9D9"/>
            <w:vAlign w:val="center"/>
          </w:tcPr>
          <w:p w:rsidR="00351B54" w:rsidRDefault="00000000">
            <w:pPr>
              <w:bidi/>
              <w:spacing w:before="120"/>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مواقع أخرى</w:t>
            </w:r>
          </w:p>
        </w:tc>
        <w:tc>
          <w:tcPr>
            <w:tcW w:w="7371" w:type="dxa"/>
            <w:shd w:val="clear" w:color="auto" w:fill="auto"/>
            <w:vAlign w:val="center"/>
          </w:tcPr>
          <w:p w:rsidR="00351B54" w:rsidRDefault="00351B54">
            <w:pPr>
              <w:bidi/>
              <w:spacing w:before="120"/>
              <w:ind w:right="142"/>
              <w:jc w:val="both"/>
              <w:rPr>
                <w:rFonts w:ascii="Traditional Arabic" w:eastAsia="Traditional Arabic" w:hAnsi="Traditional Arabic" w:cs="Traditional Arabic"/>
                <w:b/>
                <w:color w:val="000000"/>
                <w:sz w:val="32"/>
                <w:szCs w:val="32"/>
              </w:rPr>
            </w:pPr>
          </w:p>
        </w:tc>
      </w:tr>
    </w:tbl>
    <w:p w:rsidR="00351B54" w:rsidRDefault="00351B54">
      <w:pPr>
        <w:bidi/>
        <w:spacing w:line="240" w:lineRule="auto"/>
        <w:ind w:right="142"/>
        <w:jc w:val="both"/>
        <w:rPr>
          <w:rFonts w:ascii="Traditional Arabic" w:eastAsia="Traditional Arabic" w:hAnsi="Traditional Arabic" w:cs="Traditional Arabic"/>
          <w:sz w:val="32"/>
          <w:szCs w:val="32"/>
        </w:rPr>
      </w:pPr>
    </w:p>
    <w:tbl>
      <w:tblPr>
        <w:tblStyle w:val="a4"/>
        <w:bidiVisual/>
        <w:tblW w:w="9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
        <w:gridCol w:w="2883"/>
        <w:gridCol w:w="1119"/>
        <w:gridCol w:w="636"/>
        <w:gridCol w:w="636"/>
        <w:gridCol w:w="652"/>
        <w:gridCol w:w="652"/>
        <w:gridCol w:w="636"/>
        <w:gridCol w:w="1913"/>
      </w:tblGrid>
      <w:tr w:rsidR="00351B54">
        <w:trPr>
          <w:trHeight w:val="397"/>
        </w:trPr>
        <w:tc>
          <w:tcPr>
            <w:tcW w:w="9821" w:type="dxa"/>
            <w:gridSpan w:val="9"/>
            <w:tcBorders>
              <w:bottom w:val="single" w:sz="4" w:space="0" w:color="000000"/>
            </w:tcBorders>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خطة تقييم المقرر</w:t>
            </w:r>
          </w:p>
        </w:tc>
      </w:tr>
      <w:tr w:rsidR="00351B54">
        <w:trPr>
          <w:trHeight w:val="397"/>
        </w:trPr>
        <w:tc>
          <w:tcPr>
            <w:tcW w:w="3577" w:type="dxa"/>
            <w:gridSpan w:val="2"/>
            <w:vMerge w:val="restart"/>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أدوات التقييم</w:t>
            </w:r>
          </w:p>
        </w:tc>
        <w:tc>
          <w:tcPr>
            <w:tcW w:w="1119" w:type="dxa"/>
            <w:vMerge w:val="restart"/>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الدرجة</w:t>
            </w:r>
          </w:p>
        </w:tc>
        <w:tc>
          <w:tcPr>
            <w:tcW w:w="5125" w:type="dxa"/>
            <w:gridSpan w:val="6"/>
            <w:tcBorders>
              <w:bottom w:val="single" w:sz="4" w:space="0" w:color="000000"/>
            </w:tcBorders>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المخرجات</w:t>
            </w:r>
          </w:p>
        </w:tc>
      </w:tr>
      <w:tr w:rsidR="00351B54">
        <w:trPr>
          <w:trHeight w:val="397"/>
        </w:trPr>
        <w:tc>
          <w:tcPr>
            <w:tcW w:w="3577" w:type="dxa"/>
            <w:gridSpan w:val="2"/>
            <w:vMerge/>
            <w:shd w:val="clear" w:color="auto" w:fill="D9D9D9"/>
            <w:vAlign w:val="center"/>
          </w:tcPr>
          <w:p w:rsidR="00351B54" w:rsidRDefault="00351B54">
            <w:pPr>
              <w:widowControl w:val="0"/>
              <w:pBdr>
                <w:top w:val="nil"/>
                <w:left w:val="nil"/>
                <w:bottom w:val="nil"/>
                <w:right w:val="nil"/>
                <w:between w:val="nil"/>
              </w:pBdr>
              <w:spacing w:after="0" w:line="276" w:lineRule="auto"/>
              <w:rPr>
                <w:rFonts w:ascii="Traditional Arabic" w:eastAsia="Traditional Arabic" w:hAnsi="Traditional Arabic" w:cs="Traditional Arabic"/>
                <w:b/>
                <w:color w:val="000000"/>
                <w:sz w:val="32"/>
                <w:szCs w:val="32"/>
              </w:rPr>
            </w:pPr>
          </w:p>
        </w:tc>
        <w:tc>
          <w:tcPr>
            <w:tcW w:w="1119" w:type="dxa"/>
            <w:vMerge/>
            <w:shd w:val="clear" w:color="auto" w:fill="D9D9D9"/>
            <w:vAlign w:val="center"/>
          </w:tcPr>
          <w:p w:rsidR="00351B54" w:rsidRDefault="00351B54">
            <w:pPr>
              <w:widowControl w:val="0"/>
              <w:pBdr>
                <w:top w:val="nil"/>
                <w:left w:val="nil"/>
                <w:bottom w:val="nil"/>
                <w:right w:val="nil"/>
                <w:between w:val="nil"/>
              </w:pBdr>
              <w:spacing w:after="0" w:line="276" w:lineRule="auto"/>
              <w:rPr>
                <w:rFonts w:ascii="Traditional Arabic" w:eastAsia="Traditional Arabic" w:hAnsi="Traditional Arabic" w:cs="Traditional Arabic"/>
                <w:b/>
                <w:color w:val="000000"/>
                <w:sz w:val="32"/>
                <w:szCs w:val="32"/>
              </w:rPr>
            </w:pPr>
          </w:p>
        </w:tc>
        <w:tc>
          <w:tcPr>
            <w:tcW w:w="636" w:type="dxa"/>
            <w:tcBorders>
              <w:bottom w:val="single" w:sz="4" w:space="0" w:color="000000"/>
            </w:tcBorders>
            <w:shd w:val="clear" w:color="auto" w:fill="D9D9D9"/>
            <w:vAlign w:val="center"/>
          </w:tcPr>
          <w:p w:rsidR="00351B54" w:rsidRDefault="00351B54">
            <w:pPr>
              <w:bidi/>
              <w:spacing w:before="120" w:after="0" w:line="240" w:lineRule="auto"/>
              <w:ind w:right="142"/>
              <w:jc w:val="both"/>
              <w:rPr>
                <w:rFonts w:ascii="Traditional Arabic" w:eastAsia="Traditional Arabic" w:hAnsi="Traditional Arabic" w:cs="Traditional Arabic"/>
                <w:b/>
                <w:color w:val="000000"/>
                <w:sz w:val="32"/>
                <w:szCs w:val="32"/>
              </w:rPr>
            </w:pPr>
          </w:p>
        </w:tc>
        <w:tc>
          <w:tcPr>
            <w:tcW w:w="636" w:type="dxa"/>
            <w:tcBorders>
              <w:bottom w:val="single" w:sz="4" w:space="0" w:color="000000"/>
            </w:tcBorders>
            <w:shd w:val="clear" w:color="auto" w:fill="D9D9D9"/>
            <w:vAlign w:val="center"/>
          </w:tcPr>
          <w:p w:rsidR="00351B54" w:rsidRDefault="00351B54">
            <w:pPr>
              <w:bidi/>
              <w:spacing w:before="120" w:after="0" w:line="240" w:lineRule="auto"/>
              <w:ind w:right="142"/>
              <w:jc w:val="both"/>
              <w:rPr>
                <w:rFonts w:ascii="Traditional Arabic" w:eastAsia="Traditional Arabic" w:hAnsi="Traditional Arabic" w:cs="Traditional Arabic"/>
                <w:b/>
                <w:color w:val="000000"/>
                <w:sz w:val="32"/>
                <w:szCs w:val="32"/>
              </w:rPr>
            </w:pPr>
          </w:p>
        </w:tc>
        <w:tc>
          <w:tcPr>
            <w:tcW w:w="652" w:type="dxa"/>
            <w:tcBorders>
              <w:bottom w:val="single" w:sz="4" w:space="0" w:color="000000"/>
            </w:tcBorders>
            <w:shd w:val="clear" w:color="auto" w:fill="D9D9D9"/>
            <w:vAlign w:val="center"/>
          </w:tcPr>
          <w:p w:rsidR="00351B54" w:rsidRDefault="00351B54">
            <w:pPr>
              <w:bidi/>
              <w:spacing w:before="120" w:after="0" w:line="240" w:lineRule="auto"/>
              <w:ind w:right="142"/>
              <w:jc w:val="both"/>
              <w:rPr>
                <w:rFonts w:ascii="Traditional Arabic" w:eastAsia="Traditional Arabic" w:hAnsi="Traditional Arabic" w:cs="Traditional Arabic"/>
                <w:b/>
                <w:color w:val="000000"/>
                <w:sz w:val="32"/>
                <w:szCs w:val="32"/>
              </w:rPr>
            </w:pPr>
          </w:p>
        </w:tc>
        <w:tc>
          <w:tcPr>
            <w:tcW w:w="652" w:type="dxa"/>
            <w:tcBorders>
              <w:bottom w:val="single" w:sz="4" w:space="0" w:color="000000"/>
            </w:tcBorders>
            <w:shd w:val="clear" w:color="auto" w:fill="D9D9D9"/>
            <w:vAlign w:val="center"/>
          </w:tcPr>
          <w:p w:rsidR="00351B54" w:rsidRDefault="00351B54">
            <w:pPr>
              <w:bidi/>
              <w:spacing w:before="120" w:after="0" w:line="240" w:lineRule="auto"/>
              <w:ind w:right="142"/>
              <w:jc w:val="both"/>
              <w:rPr>
                <w:rFonts w:ascii="Traditional Arabic" w:eastAsia="Traditional Arabic" w:hAnsi="Traditional Arabic" w:cs="Traditional Arabic"/>
                <w:b/>
                <w:color w:val="000000"/>
                <w:sz w:val="32"/>
                <w:szCs w:val="32"/>
              </w:rPr>
            </w:pPr>
          </w:p>
        </w:tc>
        <w:tc>
          <w:tcPr>
            <w:tcW w:w="636" w:type="dxa"/>
            <w:tcBorders>
              <w:bottom w:val="single" w:sz="4" w:space="0" w:color="000000"/>
            </w:tcBorders>
            <w:shd w:val="clear" w:color="auto" w:fill="D9D9D9"/>
          </w:tcPr>
          <w:p w:rsidR="00351B54" w:rsidRDefault="00351B54">
            <w:pPr>
              <w:bidi/>
              <w:spacing w:before="120" w:after="0" w:line="240" w:lineRule="auto"/>
              <w:ind w:right="142"/>
              <w:jc w:val="both"/>
              <w:rPr>
                <w:rFonts w:ascii="Traditional Arabic" w:eastAsia="Traditional Arabic" w:hAnsi="Traditional Arabic" w:cs="Traditional Arabic"/>
                <w:b/>
                <w:color w:val="000000"/>
                <w:sz w:val="32"/>
                <w:szCs w:val="32"/>
              </w:rPr>
            </w:pPr>
          </w:p>
        </w:tc>
        <w:tc>
          <w:tcPr>
            <w:tcW w:w="1913" w:type="dxa"/>
            <w:tcBorders>
              <w:bottom w:val="single" w:sz="4" w:space="0" w:color="000000"/>
            </w:tcBorders>
            <w:shd w:val="clear" w:color="auto" w:fill="D9D9D9"/>
          </w:tcPr>
          <w:p w:rsidR="00351B54" w:rsidRDefault="00351B54">
            <w:pPr>
              <w:bidi/>
              <w:spacing w:before="120" w:after="0" w:line="240" w:lineRule="auto"/>
              <w:ind w:right="142"/>
              <w:jc w:val="both"/>
              <w:rPr>
                <w:rFonts w:ascii="Traditional Arabic" w:eastAsia="Traditional Arabic" w:hAnsi="Traditional Arabic" w:cs="Traditional Arabic"/>
                <w:b/>
                <w:color w:val="000000"/>
                <w:sz w:val="32"/>
                <w:szCs w:val="32"/>
              </w:rPr>
            </w:pPr>
          </w:p>
        </w:tc>
      </w:tr>
      <w:tr w:rsidR="00351B54">
        <w:trPr>
          <w:trHeight w:val="397"/>
        </w:trPr>
        <w:tc>
          <w:tcPr>
            <w:tcW w:w="3577" w:type="dxa"/>
            <w:gridSpan w:val="2"/>
            <w:tcBorders>
              <w:top w:val="single" w:sz="4" w:space="0" w:color="000000"/>
              <w:bottom w:val="single" w:sz="4" w:space="0" w:color="000000"/>
            </w:tcBorders>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 xml:space="preserve">امتحان اول </w:t>
            </w:r>
          </w:p>
        </w:tc>
        <w:tc>
          <w:tcPr>
            <w:tcW w:w="1119" w:type="dxa"/>
            <w:tcBorders>
              <w:top w:val="single" w:sz="4" w:space="0" w:color="000000"/>
              <w:bottom w:val="single" w:sz="4" w:space="0" w:color="000000"/>
              <w:right w:val="single" w:sz="4" w:space="0" w:color="000000"/>
            </w:tcBorders>
            <w:shd w:val="clear" w:color="auto" w:fill="auto"/>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15</w:t>
            </w:r>
          </w:p>
        </w:tc>
        <w:tc>
          <w:tcPr>
            <w:tcW w:w="636" w:type="dxa"/>
            <w:tcBorders>
              <w:top w:val="single" w:sz="4" w:space="0" w:color="000000"/>
              <w:left w:val="single" w:sz="4" w:space="0" w:color="000000"/>
              <w:bottom w:val="single" w:sz="4" w:space="0" w:color="000000"/>
            </w:tcBorders>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636" w:type="dxa"/>
            <w:tcBorders>
              <w:top w:val="single" w:sz="4" w:space="0" w:color="000000"/>
              <w:bottom w:val="single" w:sz="4" w:space="0" w:color="000000"/>
            </w:tcBorders>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2</w:t>
            </w:r>
          </w:p>
        </w:tc>
        <w:tc>
          <w:tcPr>
            <w:tcW w:w="652" w:type="dxa"/>
            <w:tcBorders>
              <w:top w:val="single" w:sz="4" w:space="0" w:color="000000"/>
              <w:bottom w:val="single" w:sz="4" w:space="0" w:color="000000"/>
            </w:tcBorders>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652" w:type="dxa"/>
            <w:tcBorders>
              <w:top w:val="single" w:sz="4" w:space="0" w:color="000000"/>
              <w:bottom w:val="single" w:sz="4" w:space="0" w:color="000000"/>
            </w:tcBorders>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636" w:type="dxa"/>
            <w:tcBorders>
              <w:top w:val="single" w:sz="4" w:space="0" w:color="000000"/>
              <w:bottom w:val="single" w:sz="4" w:space="0" w:color="000000"/>
            </w:tcBorders>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1913" w:type="dxa"/>
            <w:tcBorders>
              <w:top w:val="single" w:sz="4" w:space="0" w:color="000000"/>
              <w:bottom w:val="single" w:sz="4" w:space="0" w:color="000000"/>
            </w:tcBorders>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ست اسابيع</w:t>
            </w:r>
          </w:p>
        </w:tc>
      </w:tr>
      <w:tr w:rsidR="00351B54">
        <w:trPr>
          <w:trHeight w:val="397"/>
        </w:trPr>
        <w:tc>
          <w:tcPr>
            <w:tcW w:w="3577" w:type="dxa"/>
            <w:gridSpan w:val="2"/>
            <w:tcBorders>
              <w:top w:val="single" w:sz="4" w:space="0" w:color="000000"/>
              <w:bottom w:val="single" w:sz="4" w:space="0" w:color="000000"/>
            </w:tcBorders>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امتحان ثاني</w:t>
            </w:r>
          </w:p>
        </w:tc>
        <w:tc>
          <w:tcPr>
            <w:tcW w:w="1119" w:type="dxa"/>
            <w:tcBorders>
              <w:top w:val="single" w:sz="4" w:space="0" w:color="000000"/>
              <w:bottom w:val="single" w:sz="4" w:space="0" w:color="000000"/>
              <w:right w:val="single" w:sz="4" w:space="0" w:color="000000"/>
            </w:tcBorders>
            <w:shd w:val="clear" w:color="auto" w:fill="auto"/>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15</w:t>
            </w:r>
          </w:p>
        </w:tc>
        <w:tc>
          <w:tcPr>
            <w:tcW w:w="636" w:type="dxa"/>
            <w:tcBorders>
              <w:top w:val="single" w:sz="4" w:space="0" w:color="000000"/>
              <w:left w:val="single" w:sz="4" w:space="0" w:color="000000"/>
              <w:bottom w:val="single" w:sz="4" w:space="0" w:color="000000"/>
            </w:tcBorders>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2</w:t>
            </w:r>
          </w:p>
        </w:tc>
        <w:tc>
          <w:tcPr>
            <w:tcW w:w="636" w:type="dxa"/>
            <w:tcBorders>
              <w:top w:val="single" w:sz="4" w:space="0" w:color="000000"/>
              <w:bottom w:val="single" w:sz="4" w:space="0" w:color="000000"/>
            </w:tcBorders>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652" w:type="dxa"/>
            <w:tcBorders>
              <w:top w:val="single" w:sz="4" w:space="0" w:color="000000"/>
              <w:bottom w:val="single" w:sz="4" w:space="0" w:color="000000"/>
            </w:tcBorders>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652" w:type="dxa"/>
            <w:tcBorders>
              <w:top w:val="single" w:sz="4" w:space="0" w:color="000000"/>
              <w:bottom w:val="single" w:sz="4" w:space="0" w:color="000000"/>
            </w:tcBorders>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636" w:type="dxa"/>
            <w:tcBorders>
              <w:top w:val="single" w:sz="4" w:space="0" w:color="000000"/>
              <w:bottom w:val="single" w:sz="4" w:space="0" w:color="000000"/>
            </w:tcBorders>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w:t>
            </w:r>
          </w:p>
        </w:tc>
        <w:tc>
          <w:tcPr>
            <w:tcW w:w="1913" w:type="dxa"/>
            <w:tcBorders>
              <w:top w:val="single" w:sz="4" w:space="0" w:color="000000"/>
              <w:bottom w:val="single" w:sz="4" w:space="0" w:color="000000"/>
            </w:tcBorders>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سبع اسابيع</w:t>
            </w:r>
          </w:p>
        </w:tc>
      </w:tr>
      <w:tr w:rsidR="00351B54">
        <w:trPr>
          <w:trHeight w:val="397"/>
        </w:trPr>
        <w:tc>
          <w:tcPr>
            <w:tcW w:w="3577" w:type="dxa"/>
            <w:gridSpan w:val="2"/>
            <w:tcBorders>
              <w:top w:val="single" w:sz="4" w:space="0" w:color="000000"/>
              <w:bottom w:val="single" w:sz="4" w:space="0" w:color="000000"/>
            </w:tcBorders>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lastRenderedPageBreak/>
              <w:t>امتحان نهائي</w:t>
            </w:r>
          </w:p>
        </w:tc>
        <w:tc>
          <w:tcPr>
            <w:tcW w:w="1119" w:type="dxa"/>
            <w:tcBorders>
              <w:top w:val="single" w:sz="4" w:space="0" w:color="000000"/>
              <w:bottom w:val="single" w:sz="4" w:space="0" w:color="000000"/>
              <w:right w:val="single" w:sz="4" w:space="0" w:color="000000"/>
            </w:tcBorders>
            <w:shd w:val="clear" w:color="auto" w:fill="auto"/>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50</w:t>
            </w:r>
          </w:p>
        </w:tc>
        <w:tc>
          <w:tcPr>
            <w:tcW w:w="636" w:type="dxa"/>
            <w:tcBorders>
              <w:top w:val="single" w:sz="4" w:space="0" w:color="000000"/>
              <w:left w:val="single" w:sz="4" w:space="0" w:color="000000"/>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Borders>
              <w:top w:val="single" w:sz="4" w:space="0" w:color="000000"/>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tcBorders>
              <w:top w:val="single" w:sz="4" w:space="0" w:color="000000"/>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tcBorders>
              <w:top w:val="single" w:sz="4" w:space="0" w:color="000000"/>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Borders>
              <w:top w:val="single" w:sz="4" w:space="0" w:color="000000"/>
              <w:bottom w:val="single" w:sz="4" w:space="0" w:color="000000"/>
            </w:tcBorders>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1913" w:type="dxa"/>
            <w:tcBorders>
              <w:top w:val="single" w:sz="4" w:space="0" w:color="000000"/>
              <w:bottom w:val="single" w:sz="4" w:space="0" w:color="000000"/>
            </w:tcBorders>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15 اسبوع</w:t>
            </w:r>
          </w:p>
        </w:tc>
      </w:tr>
      <w:tr w:rsidR="00351B54">
        <w:trPr>
          <w:trHeight w:val="397"/>
        </w:trPr>
        <w:tc>
          <w:tcPr>
            <w:tcW w:w="3577" w:type="dxa"/>
            <w:gridSpan w:val="2"/>
            <w:tcBorders>
              <w:top w:val="single" w:sz="4" w:space="0" w:color="000000"/>
              <w:bottom w:val="single" w:sz="4" w:space="0" w:color="000000"/>
            </w:tcBorders>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أعمال الفصل</w:t>
            </w:r>
          </w:p>
        </w:tc>
        <w:tc>
          <w:tcPr>
            <w:tcW w:w="1119" w:type="dxa"/>
            <w:tcBorders>
              <w:top w:val="single" w:sz="4" w:space="0" w:color="000000"/>
              <w:bottom w:val="single" w:sz="4" w:space="0" w:color="000000"/>
              <w:right w:val="single" w:sz="4" w:space="0" w:color="000000"/>
            </w:tcBorders>
            <w:shd w:val="clear" w:color="auto" w:fill="auto"/>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5125" w:type="dxa"/>
            <w:gridSpan w:val="6"/>
            <w:tcBorders>
              <w:top w:val="single" w:sz="4" w:space="0" w:color="000000"/>
              <w:left w:val="single" w:sz="4" w:space="0" w:color="000000"/>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r>
      <w:tr w:rsidR="00351B54">
        <w:trPr>
          <w:trHeight w:val="397"/>
        </w:trPr>
        <w:tc>
          <w:tcPr>
            <w:tcW w:w="694" w:type="dxa"/>
            <w:vMerge w:val="restart"/>
            <w:shd w:val="clear" w:color="auto" w:fill="D9D9D9"/>
            <w:vAlign w:val="center"/>
          </w:tcPr>
          <w:p w:rsidR="00351B54" w:rsidRDefault="00000000">
            <w:pPr>
              <w:bidi/>
              <w:spacing w:before="120" w:after="0" w:line="240" w:lineRule="auto"/>
              <w:ind w:left="113"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تقييمات الأعمال الفصلية</w:t>
            </w:r>
          </w:p>
        </w:tc>
        <w:tc>
          <w:tcPr>
            <w:tcW w:w="2883" w:type="dxa"/>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الوظائف/ الواجبات</w:t>
            </w:r>
          </w:p>
        </w:tc>
        <w:tc>
          <w:tcPr>
            <w:tcW w:w="1119" w:type="dxa"/>
            <w:tcBorders>
              <w:top w:val="single" w:sz="4" w:space="0" w:color="000000"/>
              <w:bottom w:val="single" w:sz="4" w:space="0" w:color="000000"/>
              <w:right w:val="single" w:sz="4" w:space="0" w:color="000000"/>
            </w:tcBorders>
            <w:shd w:val="clear" w:color="auto" w:fill="auto"/>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5</w:t>
            </w:r>
          </w:p>
        </w:tc>
        <w:tc>
          <w:tcPr>
            <w:tcW w:w="636" w:type="dxa"/>
            <w:tcBorders>
              <w:left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1913" w:type="dxa"/>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r>
      <w:tr w:rsidR="00351B54">
        <w:trPr>
          <w:trHeight w:val="397"/>
        </w:trPr>
        <w:tc>
          <w:tcPr>
            <w:tcW w:w="694" w:type="dxa"/>
            <w:vMerge/>
            <w:shd w:val="clear" w:color="auto" w:fill="D9D9D9"/>
            <w:vAlign w:val="center"/>
          </w:tcPr>
          <w:p w:rsidR="00351B54" w:rsidRDefault="00351B5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حالات للدراسة</w:t>
            </w:r>
          </w:p>
        </w:tc>
        <w:tc>
          <w:tcPr>
            <w:tcW w:w="1119" w:type="dxa"/>
            <w:tcBorders>
              <w:top w:val="single" w:sz="4" w:space="0" w:color="000000"/>
              <w:bottom w:val="single" w:sz="4" w:space="0" w:color="000000"/>
              <w:right w:val="single" w:sz="4" w:space="0" w:color="000000"/>
            </w:tcBorders>
            <w:shd w:val="clear" w:color="auto" w:fill="auto"/>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10</w:t>
            </w:r>
          </w:p>
        </w:tc>
        <w:tc>
          <w:tcPr>
            <w:tcW w:w="636" w:type="dxa"/>
            <w:tcBorders>
              <w:left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1913" w:type="dxa"/>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r>
      <w:tr w:rsidR="00351B54">
        <w:trPr>
          <w:trHeight w:val="397"/>
        </w:trPr>
        <w:tc>
          <w:tcPr>
            <w:tcW w:w="694" w:type="dxa"/>
            <w:vMerge/>
            <w:shd w:val="clear" w:color="auto" w:fill="D9D9D9"/>
            <w:vAlign w:val="center"/>
          </w:tcPr>
          <w:p w:rsidR="00351B54" w:rsidRDefault="00351B5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المناقشة والتفاعل</w:t>
            </w:r>
          </w:p>
        </w:tc>
        <w:tc>
          <w:tcPr>
            <w:tcW w:w="1119" w:type="dxa"/>
            <w:tcBorders>
              <w:top w:val="single" w:sz="4" w:space="0" w:color="000000"/>
              <w:bottom w:val="single" w:sz="4" w:space="0" w:color="000000"/>
              <w:right w:val="single" w:sz="4" w:space="0" w:color="000000"/>
            </w:tcBorders>
            <w:shd w:val="clear" w:color="auto" w:fill="auto"/>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5</w:t>
            </w:r>
          </w:p>
        </w:tc>
        <w:tc>
          <w:tcPr>
            <w:tcW w:w="636" w:type="dxa"/>
            <w:tcBorders>
              <w:left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1913" w:type="dxa"/>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r>
      <w:tr w:rsidR="00351B54">
        <w:trPr>
          <w:trHeight w:val="397"/>
        </w:trPr>
        <w:tc>
          <w:tcPr>
            <w:tcW w:w="694" w:type="dxa"/>
            <w:vMerge/>
            <w:shd w:val="clear" w:color="auto" w:fill="D9D9D9"/>
            <w:vAlign w:val="center"/>
          </w:tcPr>
          <w:p w:rsidR="00351B54" w:rsidRDefault="00351B5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انشطة جماعية</w:t>
            </w:r>
          </w:p>
        </w:tc>
        <w:tc>
          <w:tcPr>
            <w:tcW w:w="1119" w:type="dxa"/>
            <w:tcBorders>
              <w:top w:val="single" w:sz="4" w:space="0" w:color="000000"/>
              <w:bottom w:val="single" w:sz="4" w:space="0" w:color="000000"/>
              <w:right w:val="single" w:sz="4" w:space="0" w:color="000000"/>
            </w:tcBorders>
            <w:shd w:val="clear" w:color="auto" w:fill="auto"/>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Borders>
              <w:left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1913" w:type="dxa"/>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r>
      <w:tr w:rsidR="00351B54">
        <w:trPr>
          <w:trHeight w:val="397"/>
        </w:trPr>
        <w:tc>
          <w:tcPr>
            <w:tcW w:w="694" w:type="dxa"/>
            <w:vMerge/>
            <w:shd w:val="clear" w:color="auto" w:fill="D9D9D9"/>
            <w:vAlign w:val="center"/>
          </w:tcPr>
          <w:p w:rsidR="00351B54" w:rsidRDefault="00351B5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امتحانات مختبرات ووظائف</w:t>
            </w:r>
          </w:p>
        </w:tc>
        <w:tc>
          <w:tcPr>
            <w:tcW w:w="1119" w:type="dxa"/>
            <w:tcBorders>
              <w:top w:val="single" w:sz="4" w:space="0" w:color="000000"/>
              <w:bottom w:val="single" w:sz="4" w:space="0" w:color="000000"/>
              <w:right w:val="single" w:sz="4" w:space="0" w:color="000000"/>
            </w:tcBorders>
            <w:shd w:val="clear" w:color="auto" w:fill="auto"/>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Borders>
              <w:left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1913" w:type="dxa"/>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r>
      <w:tr w:rsidR="00351B54">
        <w:trPr>
          <w:trHeight w:val="397"/>
        </w:trPr>
        <w:tc>
          <w:tcPr>
            <w:tcW w:w="694" w:type="dxa"/>
            <w:vMerge/>
            <w:shd w:val="clear" w:color="auto" w:fill="D9D9D9"/>
            <w:vAlign w:val="center"/>
          </w:tcPr>
          <w:p w:rsidR="00351B54" w:rsidRDefault="00351B5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عروض تقديمية</w:t>
            </w:r>
          </w:p>
        </w:tc>
        <w:tc>
          <w:tcPr>
            <w:tcW w:w="1119" w:type="dxa"/>
            <w:tcBorders>
              <w:top w:val="single" w:sz="4" w:space="0" w:color="000000"/>
              <w:bottom w:val="single" w:sz="4" w:space="0" w:color="000000"/>
              <w:right w:val="single" w:sz="4" w:space="0" w:color="000000"/>
            </w:tcBorders>
            <w:shd w:val="clear" w:color="auto" w:fill="auto"/>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Borders>
              <w:left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1913" w:type="dxa"/>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r>
      <w:tr w:rsidR="00351B54">
        <w:trPr>
          <w:trHeight w:val="397"/>
        </w:trPr>
        <w:tc>
          <w:tcPr>
            <w:tcW w:w="694" w:type="dxa"/>
            <w:vMerge/>
            <w:shd w:val="clear" w:color="auto" w:fill="D9D9D9"/>
            <w:vAlign w:val="center"/>
          </w:tcPr>
          <w:p w:rsidR="00351B54" w:rsidRDefault="00351B5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امتحانات قصيرة</w:t>
            </w:r>
          </w:p>
        </w:tc>
        <w:tc>
          <w:tcPr>
            <w:tcW w:w="1119" w:type="dxa"/>
            <w:tcBorders>
              <w:top w:val="single" w:sz="4" w:space="0" w:color="000000"/>
              <w:bottom w:val="single" w:sz="4" w:space="0" w:color="000000"/>
              <w:right w:val="single" w:sz="4" w:space="0" w:color="000000"/>
            </w:tcBorders>
            <w:shd w:val="clear" w:color="auto" w:fill="auto"/>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Borders>
              <w:left w:val="single" w:sz="4" w:space="0" w:color="000000"/>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Borders>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tcBorders>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tcBorders>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Borders>
              <w:bottom w:val="single" w:sz="4" w:space="0" w:color="000000"/>
            </w:tcBorders>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1913" w:type="dxa"/>
            <w:tcBorders>
              <w:bottom w:val="single" w:sz="4" w:space="0" w:color="000000"/>
            </w:tcBorders>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r>
      <w:tr w:rsidR="00351B54">
        <w:trPr>
          <w:trHeight w:val="397"/>
        </w:trPr>
        <w:tc>
          <w:tcPr>
            <w:tcW w:w="694" w:type="dxa"/>
            <w:vMerge/>
            <w:shd w:val="clear" w:color="auto" w:fill="D9D9D9"/>
            <w:vAlign w:val="center"/>
          </w:tcPr>
          <w:p w:rsidR="00351B54" w:rsidRDefault="00351B54">
            <w:pPr>
              <w:widowControl w:val="0"/>
              <w:pBdr>
                <w:top w:val="nil"/>
                <w:left w:val="nil"/>
                <w:bottom w:val="nil"/>
                <w:right w:val="nil"/>
                <w:between w:val="nil"/>
              </w:pBdr>
              <w:spacing w:after="0" w:line="276" w:lineRule="auto"/>
              <w:rPr>
                <w:rFonts w:ascii="Traditional Arabic" w:eastAsia="Traditional Arabic" w:hAnsi="Traditional Arabic" w:cs="Traditional Arabic"/>
                <w:color w:val="000000"/>
                <w:sz w:val="32"/>
                <w:szCs w:val="32"/>
              </w:rPr>
            </w:pPr>
          </w:p>
        </w:tc>
        <w:tc>
          <w:tcPr>
            <w:tcW w:w="2883" w:type="dxa"/>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أخرى</w:t>
            </w:r>
          </w:p>
        </w:tc>
        <w:tc>
          <w:tcPr>
            <w:tcW w:w="1119" w:type="dxa"/>
            <w:tcBorders>
              <w:top w:val="single" w:sz="4" w:space="0" w:color="000000"/>
              <w:bottom w:val="single" w:sz="4" w:space="0" w:color="000000"/>
              <w:right w:val="single" w:sz="4" w:space="0" w:color="000000"/>
            </w:tcBorders>
            <w:shd w:val="clear" w:color="auto" w:fill="auto"/>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Borders>
              <w:left w:val="single" w:sz="4" w:space="0" w:color="000000"/>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Borders>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tcBorders>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tcBorders>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Borders>
              <w:bottom w:val="single" w:sz="4" w:space="0" w:color="000000"/>
            </w:tcBorders>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1913" w:type="dxa"/>
            <w:tcBorders>
              <w:bottom w:val="single" w:sz="4" w:space="0" w:color="000000"/>
            </w:tcBorders>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r>
      <w:tr w:rsidR="00351B54">
        <w:trPr>
          <w:trHeight w:val="397"/>
        </w:trPr>
        <w:tc>
          <w:tcPr>
            <w:tcW w:w="3577" w:type="dxa"/>
            <w:gridSpan w:val="2"/>
            <w:shd w:val="clear" w:color="auto" w:fill="D9D9D9"/>
            <w:vAlign w:val="center"/>
          </w:tcPr>
          <w:p w:rsidR="00351B54" w:rsidRDefault="00000000">
            <w:pPr>
              <w:bidi/>
              <w:spacing w:before="120" w:after="0" w:line="240" w:lineRule="auto"/>
              <w:ind w:right="142"/>
              <w:jc w:val="both"/>
              <w:rPr>
                <w:rFonts w:ascii="Traditional Arabic" w:eastAsia="Traditional Arabic" w:hAnsi="Traditional Arabic" w:cs="Traditional Arabic"/>
                <w:b/>
                <w:color w:val="000000"/>
                <w:sz w:val="32"/>
                <w:szCs w:val="32"/>
              </w:rPr>
            </w:pPr>
            <w:r>
              <w:rPr>
                <w:rFonts w:ascii="Traditional Arabic" w:eastAsia="Traditional Arabic" w:hAnsi="Traditional Arabic" w:cs="Traditional Arabic"/>
                <w:b/>
                <w:color w:val="000000"/>
                <w:sz w:val="32"/>
                <w:szCs w:val="32"/>
                <w:rtl/>
              </w:rPr>
              <w:t>المجموع</w:t>
            </w:r>
          </w:p>
        </w:tc>
        <w:tc>
          <w:tcPr>
            <w:tcW w:w="1119" w:type="dxa"/>
            <w:tcBorders>
              <w:top w:val="single" w:sz="4" w:space="0" w:color="000000"/>
              <w:bottom w:val="single" w:sz="4" w:space="0" w:color="000000"/>
              <w:right w:val="single" w:sz="4" w:space="0" w:color="000000"/>
            </w:tcBorders>
            <w:shd w:val="clear" w:color="auto" w:fill="auto"/>
            <w:vAlign w:val="center"/>
          </w:tcPr>
          <w:p w:rsidR="00351B54" w:rsidRDefault="00000000">
            <w:pPr>
              <w:bidi/>
              <w:spacing w:before="120" w:after="0" w:line="240" w:lineRule="auto"/>
              <w:ind w:right="142"/>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Pr>
              <w:t>100</w:t>
            </w:r>
          </w:p>
        </w:tc>
        <w:tc>
          <w:tcPr>
            <w:tcW w:w="636" w:type="dxa"/>
            <w:tcBorders>
              <w:top w:val="single" w:sz="4" w:space="0" w:color="000000"/>
              <w:left w:val="single" w:sz="4" w:space="0" w:color="000000"/>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Borders>
              <w:top w:val="single" w:sz="4" w:space="0" w:color="000000"/>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tcBorders>
              <w:top w:val="single" w:sz="4" w:space="0" w:color="000000"/>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52" w:type="dxa"/>
            <w:tcBorders>
              <w:top w:val="single" w:sz="4" w:space="0" w:color="000000"/>
              <w:bottom w:val="single" w:sz="4" w:space="0" w:color="000000"/>
            </w:tcBorders>
            <w:vAlign w:val="center"/>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636" w:type="dxa"/>
            <w:tcBorders>
              <w:top w:val="single" w:sz="4" w:space="0" w:color="000000"/>
              <w:bottom w:val="single" w:sz="4" w:space="0" w:color="000000"/>
            </w:tcBorders>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c>
          <w:tcPr>
            <w:tcW w:w="1913" w:type="dxa"/>
            <w:tcBorders>
              <w:top w:val="single" w:sz="4" w:space="0" w:color="000000"/>
              <w:bottom w:val="single" w:sz="4" w:space="0" w:color="000000"/>
            </w:tcBorders>
          </w:tcPr>
          <w:p w:rsidR="00351B54" w:rsidRDefault="00351B54">
            <w:pPr>
              <w:bidi/>
              <w:spacing w:before="120" w:after="0" w:line="240" w:lineRule="auto"/>
              <w:ind w:right="142"/>
              <w:jc w:val="both"/>
              <w:rPr>
                <w:rFonts w:ascii="Traditional Arabic" w:eastAsia="Traditional Arabic" w:hAnsi="Traditional Arabic" w:cs="Traditional Arabic"/>
                <w:color w:val="000000"/>
                <w:sz w:val="32"/>
                <w:szCs w:val="32"/>
              </w:rPr>
            </w:pPr>
          </w:p>
        </w:tc>
      </w:tr>
    </w:tbl>
    <w:p w:rsidR="00351B54" w:rsidRDefault="00351B54">
      <w:pPr>
        <w:bidi/>
        <w:spacing w:line="240" w:lineRule="auto"/>
        <w:ind w:right="142"/>
        <w:jc w:val="both"/>
        <w:rPr>
          <w:rFonts w:ascii="Traditional Arabic" w:eastAsia="Traditional Arabic" w:hAnsi="Traditional Arabic" w:cs="Traditional Arabic"/>
          <w:sz w:val="32"/>
          <w:szCs w:val="32"/>
        </w:rPr>
      </w:pPr>
    </w:p>
    <w:p w:rsidR="00351B54" w:rsidRDefault="00351B54">
      <w:pPr>
        <w:bidi/>
        <w:spacing w:line="240" w:lineRule="auto"/>
        <w:ind w:right="142"/>
        <w:jc w:val="both"/>
        <w:rPr>
          <w:rFonts w:ascii="Traditional Arabic" w:eastAsia="Traditional Arabic" w:hAnsi="Traditional Arabic" w:cs="Traditional Arabic"/>
          <w:sz w:val="32"/>
          <w:szCs w:val="32"/>
        </w:rPr>
      </w:pPr>
    </w:p>
    <w:p w:rsidR="00351B54" w:rsidRDefault="00351B54">
      <w:pPr>
        <w:bidi/>
        <w:spacing w:line="240" w:lineRule="auto"/>
        <w:ind w:right="142"/>
        <w:jc w:val="both"/>
        <w:rPr>
          <w:rFonts w:ascii="Traditional Arabic" w:eastAsia="Traditional Arabic" w:hAnsi="Traditional Arabic" w:cs="Traditional Arabic"/>
          <w:sz w:val="32"/>
          <w:szCs w:val="32"/>
        </w:rPr>
      </w:pPr>
    </w:p>
    <w:p w:rsidR="00351B54" w:rsidRDefault="00351B54">
      <w:pPr>
        <w:bidi/>
        <w:spacing w:line="240" w:lineRule="auto"/>
        <w:ind w:right="142"/>
        <w:jc w:val="both"/>
        <w:rPr>
          <w:rFonts w:ascii="Traditional Arabic" w:eastAsia="Traditional Arabic" w:hAnsi="Traditional Arabic" w:cs="Traditional Arabic"/>
          <w:sz w:val="32"/>
          <w:szCs w:val="32"/>
        </w:rPr>
      </w:pPr>
    </w:p>
    <w:p w:rsidR="00351B54" w:rsidRDefault="00351B54">
      <w:pPr>
        <w:bidi/>
        <w:spacing w:line="240" w:lineRule="auto"/>
        <w:ind w:right="142"/>
        <w:jc w:val="both"/>
        <w:rPr>
          <w:rFonts w:ascii="Traditional Arabic" w:eastAsia="Traditional Arabic" w:hAnsi="Traditional Arabic" w:cs="Traditional Arabic"/>
          <w:sz w:val="32"/>
          <w:szCs w:val="32"/>
        </w:rPr>
      </w:pPr>
    </w:p>
    <w:p w:rsidR="00351B54" w:rsidRDefault="00351B54">
      <w:pPr>
        <w:bidi/>
        <w:spacing w:line="240" w:lineRule="auto"/>
        <w:ind w:right="142"/>
        <w:jc w:val="both"/>
        <w:rPr>
          <w:rFonts w:ascii="Traditional Arabic" w:eastAsia="Traditional Arabic" w:hAnsi="Traditional Arabic" w:cs="Traditional Arabic"/>
          <w:sz w:val="32"/>
          <w:szCs w:val="32"/>
        </w:rPr>
      </w:pPr>
    </w:p>
    <w:p w:rsidR="00351B54" w:rsidRDefault="00351B54">
      <w:pPr>
        <w:bidi/>
        <w:spacing w:line="240" w:lineRule="auto"/>
        <w:ind w:right="142"/>
        <w:jc w:val="both"/>
        <w:rPr>
          <w:rFonts w:ascii="Traditional Arabic" w:eastAsia="Traditional Arabic" w:hAnsi="Traditional Arabic" w:cs="Traditional Arabic"/>
          <w:sz w:val="32"/>
          <w:szCs w:val="32"/>
        </w:rPr>
      </w:pPr>
    </w:p>
    <w:sectPr w:rsidR="00351B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C1565"/>
    <w:multiLevelType w:val="multilevel"/>
    <w:tmpl w:val="D4985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035E50"/>
    <w:multiLevelType w:val="multilevel"/>
    <w:tmpl w:val="D41E3CB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6307BE"/>
    <w:multiLevelType w:val="multilevel"/>
    <w:tmpl w:val="8D6606DC"/>
    <w:lvl w:ilvl="0">
      <w:start w:val="2"/>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3F5A46"/>
    <w:multiLevelType w:val="multilevel"/>
    <w:tmpl w:val="FE5A8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084C6B"/>
    <w:multiLevelType w:val="multilevel"/>
    <w:tmpl w:val="EC08A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6557072">
    <w:abstractNumId w:val="0"/>
  </w:num>
  <w:num w:numId="2" w16cid:durableId="2092309039">
    <w:abstractNumId w:val="1"/>
  </w:num>
  <w:num w:numId="3" w16cid:durableId="420637568">
    <w:abstractNumId w:val="4"/>
  </w:num>
  <w:num w:numId="4" w16cid:durableId="1915162419">
    <w:abstractNumId w:val="3"/>
  </w:num>
  <w:num w:numId="5" w16cid:durableId="1633049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B54"/>
    <w:rsid w:val="00351B54"/>
    <w:rsid w:val="006A0041"/>
    <w:rsid w:val="00B96B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A9444"/>
  <w15:docId w15:val="{3B63CDE1-0A63-419B-B977-DD16AE7A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bidi/>
      <w:spacing w:after="0" w:line="240" w:lineRule="auto"/>
      <w:ind w:left="1080" w:hanging="720"/>
      <w:outlineLvl w:val="1"/>
    </w:pPr>
    <w:rPr>
      <w:rFonts w:ascii="Times New Roman" w:eastAsia="Times New Roman" w:hAnsi="Times New Roman" w:cs="Times New Roman"/>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UXCFDSH4Y37E-11-682</_dlc_DocId>
    <_dlc_DocIdUrl xmlns="b417192f-9b40-4b27-a16e-6e0147391471">
      <Url>https://www.mutah.edu.jo/ar/education/_layouts/DocIdRedir.aspx?ID=UXCFDSH4Y37E-11-682</Url>
      <Description>UXCFDSH4Y37E-11-682</Description>
    </_dlc_DocIdUrl>
  </documentManagement>
</p:properties>
</file>

<file path=customXml/itemProps1.xml><?xml version="1.0" encoding="utf-8"?>
<ds:datastoreItem xmlns:ds="http://schemas.openxmlformats.org/officeDocument/2006/customXml" ds:itemID="{FCD54437-CB1E-4D98-A096-48BED3B22CD1}"/>
</file>

<file path=customXml/itemProps2.xml><?xml version="1.0" encoding="utf-8"?>
<ds:datastoreItem xmlns:ds="http://schemas.openxmlformats.org/officeDocument/2006/customXml" ds:itemID="{00A9F23C-402D-43BE-AAC7-89B7777BD24B}"/>
</file>

<file path=customXml/itemProps3.xml><?xml version="1.0" encoding="utf-8"?>
<ds:datastoreItem xmlns:ds="http://schemas.openxmlformats.org/officeDocument/2006/customXml" ds:itemID="{038C2E16-AA2E-4245-8937-9B9AC36CA0EA}"/>
</file>

<file path=customXml/itemProps4.xml><?xml version="1.0" encoding="utf-8"?>
<ds:datastoreItem xmlns:ds="http://schemas.openxmlformats.org/officeDocument/2006/customXml" ds:itemID="{994469AC-4FD6-4514-B32C-6B382BF33F09}"/>
</file>

<file path=docProps/app.xml><?xml version="1.0" encoding="utf-8"?>
<Properties xmlns="http://schemas.openxmlformats.org/officeDocument/2006/extended-properties" xmlns:vt="http://schemas.openxmlformats.org/officeDocument/2006/docPropsVTypes">
  <Template>Normal</Template>
  <TotalTime>0</TotalTime>
  <Pages>6</Pages>
  <Words>737</Words>
  <Characters>4081</Characters>
  <Application>Microsoft Office Word</Application>
  <DocSecurity>0</DocSecurity>
  <Lines>371</Lines>
  <Paragraphs>229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kcc</dc:creator>
  <cp:lastModifiedBy>kcc</cp:lastModifiedBy>
  <cp:revision>2</cp:revision>
  <dcterms:created xsi:type="dcterms:W3CDTF">2025-03-03T22:59:00Z</dcterms:created>
  <dcterms:modified xsi:type="dcterms:W3CDTF">2025-03-03T22:59:00Z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054f37d8ac30e85eecdada10270efe8e864aa4cc0312ceffd0193aa05cf1a0af</vt:lpwstr>
  </property>
  <property fmtid="{D5CDD505-2E9C-101B-9397-08002B2CF9AE}" pid="3" name="ContentTypeId">
    <vt:lpwstr>0x010100D9856E8CD0EC1744B5B22A4DBE36B072</vt:lpwstr>
  </property>
  <property fmtid="{D5CDD505-2E9C-101B-9397-08002B2CF9AE}" pid="4" name="_dlc_DocIdItemGuid">
    <vt:lpwstr>b44a16aa-167a-4399-b1c7-aab9463d7da7</vt:lpwstr>
  </property>
</Properties>
</file>