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8563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93"/>
        <w:gridCol w:w="2349"/>
        <w:gridCol w:w="1367"/>
        <w:gridCol w:w="1219"/>
        <w:gridCol w:w="187"/>
        <w:gridCol w:w="1430"/>
        <w:gridCol w:w="277"/>
        <w:gridCol w:w="1120"/>
      </w:tblGrid>
      <w:tr w:rsidR="008C0140" w:rsidRPr="008C0140" w14:paraId="676A78F9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B5301E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1A7DCE92" w14:textId="67410F8B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14:paraId="1C76C616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AAFE2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4897776A" w14:textId="43717875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5CCE77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50D87E6C" w14:textId="7B7D63E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14:paraId="3EBCF83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399ED1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32986EA" w14:textId="73CC11F9" w:rsidR="008C0140" w:rsidRPr="008C0140" w:rsidRDefault="009638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برامج تدريس الطلبه 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لذوي 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الاحتياجات الخاصة.  </w:t>
            </w:r>
            <w:r w:rsidR="006C7CE5" w:rsidRPr="006C7CE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B2986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431F0DEE" w14:textId="3530A3DE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08067</w:t>
            </w:r>
            <w:r w:rsidR="0078243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8</w:t>
            </w:r>
            <w:r w:rsidR="0096387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96640D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02D19E92" w14:textId="0A86254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14:paraId="791C9943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28A4FA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3F1DF6E8" w14:textId="5750C319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B96024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44E1B854" w14:textId="525963C8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22694F4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3D1210D5" w14:textId="10E45E41"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640956C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930900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371263F0" w14:textId="14EB010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أ.د. </w:t>
            </w:r>
            <w:r w:rsidR="0096387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احمد بنى ملحم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790D0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9A11757" w14:textId="49EFA652" w:rsidR="008C0140" w:rsidRPr="008C0140" w:rsidRDefault="009638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5" w:history="1">
              <w:r w:rsidRPr="00AD298B">
                <w:rPr>
                  <w:rStyle w:val="Hyperlink"/>
                </w:rPr>
                <w:t>ahmelhem@mutah.edu.jo</w:t>
              </w:r>
            </w:hyperlink>
            <w:r>
              <w:t xml:space="preserve"> </w:t>
            </w:r>
          </w:p>
        </w:tc>
      </w:tr>
      <w:tr w:rsidR="008C0140" w:rsidRPr="008C0140" w14:paraId="11156D24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5553A30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4A32CDA" w14:textId="3B742839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2FC55B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57192B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06C872B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E08CA9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32507B10" w14:textId="7237E32D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48DF2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4AA4718" w14:textId="36597F67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37662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FBBE838" w14:textId="1B6711E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2C601042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52E52C5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3CE40F34" w14:textId="5C27032A"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4281DC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20C0821" w14:textId="1B39F67F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78243D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/12/2024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2A0BE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BC62AAD" w14:textId="2D7EE574"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14:paraId="7C5C839F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DB9F1FE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4326E31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6AD96E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1856CDA" w14:textId="47FB1724" w:rsidR="008C0140" w:rsidRPr="00873ED3" w:rsidRDefault="00457E7E" w:rsidP="0056264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سيدرس الطالب فى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هذه المادة بنظرة شاملة ومتعمقة</w:t>
            </w:r>
            <w:r w:rsidR="000E48FD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حول مبادىءالتربيه الخاصه و التعليم الفردى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 لخصائص الطلبة</w:t>
            </w:r>
            <w:r w:rsidR="00C95A11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 ذوي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الإعاقات الأكثر </w:t>
            </w:r>
            <w:r w:rsidR="008B17E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واقل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انتشارا</w:t>
            </w:r>
            <w:r w:rsidR="00C95A11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، </w:t>
            </w:r>
            <w:r w:rsidR="008B17E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و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تقييمهم، والقضايا المعاصرة في تعليمهم. </w:t>
            </w:r>
            <w:r w:rsidR="008B17E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و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سوف تقدم في كل جزء من المادة الدراسية لتسلط الضوء على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اهم البرامج التربويه العلميه والعمليه عالميا لتدريس ذوي الاعاقات وبرامج اعدد المعلمين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والممارسين في ميدان التربية الخاصة</w:t>
            </w:r>
            <w:r w:rsidR="00C95A11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.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 كما سيدرس الطالب في هذه المادة الخصائص السلوكية والتعليمية للطلبة ذوي الإعاقات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و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تشمل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برانج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الإعاقة البصرية،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وبرامج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السمعية</w:t>
            </w:r>
            <w:r w:rsidR="00C95A11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، </w:t>
            </w:r>
            <w:r w:rsidR="008B17E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وبرامج الطلبه ذوي صعوبات التعلم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وبرامج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الجسمية والمشاكل الصحية الأخرى،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وبرامج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الإعاقات الشديدة والمتعددة،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وبرامج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والتوحد.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وبرامج الطلبه الموهوبين و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العديد من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البرامج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 واستراتيجيات التدريس المدعومة بحثيا سوف يتم تقديمه</w:t>
            </w:r>
            <w:r w:rsidR="00C95A11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ا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 xml:space="preserve"> من خلال هذه المادة لتغطي 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جميع </w:t>
            </w:r>
            <w:r w:rsidR="0077453D" w:rsidRPr="00873ED3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الحاجات التعليمية والتعديلات الضرورية التي يحتاجها الط</w:t>
            </w:r>
            <w:r w:rsidR="0077453D" w:rsidRPr="00873ED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لبة. </w:t>
            </w:r>
          </w:p>
        </w:tc>
      </w:tr>
      <w:tr w:rsidR="008C0140" w:rsidRPr="008C0140" w14:paraId="67E756ED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7C83D09F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73ED3" w14:paraId="33BF4BB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462D347" w14:textId="772B0E56" w:rsidR="00BF543C" w:rsidRPr="004420A3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76021761" w14:textId="100FC6A2" w:rsidR="00F81CC5" w:rsidRPr="00873ED3" w:rsidRDefault="00F81CC5" w:rsidP="00BF543C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وكذلك 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759CFC08" w14:textId="77777777" w:rsidR="00F81CC5" w:rsidRPr="00873ED3" w:rsidRDefault="00F81CC5" w:rsidP="00F81CC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 تقييم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14:paraId="3DAF115C" w14:textId="4834D50E" w:rsidR="00873ED3" w:rsidRPr="00873ED3" w:rsidRDefault="00873ED3" w:rsidP="00F81CC5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كيفية إعداد 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المناهج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4C878676" w14:textId="34E9FD9D" w:rsidR="00873ED3" w:rsidRPr="00873ED3" w:rsidRDefault="00873ED3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أهم 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المستندة إلى البحث العلمي والمستخدمة في تعليم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2378F2B7" w14:textId="58BBC2FB" w:rsidR="00873ED3" w:rsidRPr="00873ED3" w:rsidRDefault="00873ED3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تعديل وتكييف ا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 واستراتيجيات التدريس لتناسب حاجات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309DDB24" w14:textId="77777777" w:rsidR="008B17E3" w:rsidRDefault="00F81CC5" w:rsidP="00873ED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أهم القضايا المع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صرة في تعليم </w:t>
            </w:r>
            <w:r w:rsidR="00457E7E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وتدريب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الطلبة ذوي الإعاقة والموهوبين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 </w:t>
            </w:r>
          </w:p>
          <w:p w14:paraId="30FEA2FB" w14:textId="40F6B676" w:rsidR="00873ED3" w:rsidRPr="00873ED3" w:rsidRDefault="008B17E3" w:rsidP="008B17E3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معرفه اسس ومبادىء التربيه الخاصه و التعليم الفردى لذوي الحاجات الخاصه </w:t>
            </w:r>
            <w:r w:rsidR="00BF543C"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</w:tc>
      </w:tr>
    </w:tbl>
    <w:p w14:paraId="4CC80E09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 w:firstRow="1" w:lastRow="0" w:firstColumn="1" w:lastColumn="0" w:noHBand="0" w:noVBand="1"/>
      </w:tblPr>
      <w:tblGrid>
        <w:gridCol w:w="9755"/>
      </w:tblGrid>
      <w:tr w:rsidR="00263393" w:rsidRPr="00263393" w14:paraId="75FE4251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1CF3A5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48B1D134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3643236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090C0D8E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66AFC078" w14:textId="02D06B61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الأكثر انتشارا والأقل انتشارا وخصائصها السلوكية والتعليمية،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الطلبه ذوي 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</w:p>
          <w:p w14:paraId="7F77AD55" w14:textId="39385CE6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طرق وأساليب تقييم الطلبة ذوي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2D418BBE" w14:textId="08199D17" w:rsidR="00873ED3" w:rsidRPr="004B27E8" w:rsidRDefault="00873ED3" w:rsidP="00873ED3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كيفية إعداد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البرامج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الخاصة بالطلبة ذوي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469AC739" w14:textId="5705A845" w:rsidR="00873ED3" w:rsidRPr="004B27E8" w:rsidRDefault="00873ED3" w:rsidP="004B27E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معرفة أهم استراتيجيات التدريس المستندة إلى البحث العلمي والمستخدمة في تعليم الطلبة ذوي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3AD9AF52" w14:textId="7484F3A8" w:rsidR="00873ED3" w:rsidRPr="004B27E8" w:rsidRDefault="00873ED3" w:rsidP="004B27E8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SA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>معرفة كيفية تعديل وتكييف ا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البرامج 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واستراتيجيات التدريس لتناسب حاجات الطلبة ذوي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  <w:lang w:bidi="ar-SA"/>
              </w:rPr>
              <w:t xml:space="preserve">الحاجات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  <w:p w14:paraId="408BE63C" w14:textId="6CD63F2F" w:rsidR="004420A3" w:rsidRPr="00AA2976" w:rsidRDefault="00873ED3" w:rsidP="004B27E8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تعليم البرامج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الطلبة ذوي</w:t>
            </w:r>
            <w:r w:rsidR="00AA297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الاحتياجات الخاصه </w:t>
            </w:r>
            <w:r w:rsidRPr="004B27E8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  </w:t>
            </w:r>
          </w:p>
          <w:p w14:paraId="4A49B75B" w14:textId="265AFF0B" w:rsidR="00AA2976" w:rsidRPr="00263393" w:rsidRDefault="00AA2976" w:rsidP="00AA2976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معرفه اهم برامج التدخل المبكر التى اثبتت فاعليتها عالميا </w:t>
            </w:r>
          </w:p>
        </w:tc>
      </w:tr>
      <w:tr w:rsidR="00263393" w:rsidRPr="00263393" w14:paraId="365688D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2E70BED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2742E4E6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2D4861F4" w14:textId="1795E52D" w:rsidR="00845A30" w:rsidRDefault="00263393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845A30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AA2976">
              <w:rPr>
                <w:rFonts w:ascii="Times New Roman" w:eastAsia="Times New Roman" w:hAnsi="Times New Roman" w:cs="Times New Roman" w:hint="cs"/>
                <w:rtl/>
              </w:rPr>
              <w:t xml:space="preserve">اعداد برامج تربويه فرديه لطلبه لذوي الحاجات الخاصه </w:t>
            </w:r>
          </w:p>
          <w:p w14:paraId="617EBFFE" w14:textId="542C2288" w:rsidR="00845A30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مهارة تصميم وتطبيق البرامج التربوية وكذلك التكييف وتعديل ا</w:t>
            </w:r>
            <w:r w:rsidR="00AA2976">
              <w:rPr>
                <w:rFonts w:ascii="Times New Roman" w:eastAsia="Times New Roman" w:hAnsi="Times New Roman" w:cs="Times New Roman" w:hint="cs"/>
                <w:rtl/>
              </w:rPr>
              <w:t xml:space="preserve">البرامج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لتناسب حاجات الطلبة ذوي </w:t>
            </w:r>
            <w:r w:rsidR="00AA2976"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67C8A94F" w14:textId="30DA8123" w:rsidR="00845A30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استخدام التكنولوجيا المساندة لتسهيل تعلم الطلبة ذوي </w:t>
            </w:r>
            <w:r w:rsidR="00AA2976"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  <w:p w14:paraId="4F2A5D1C" w14:textId="2EE6DFA8" w:rsidR="004420A3" w:rsidRPr="00845A30" w:rsidRDefault="00845A30" w:rsidP="00845A30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مهارة اختيار استراتيجيات التدريس وتعديل سلوك مستندة إلى البحث العلمي وتناسب الطلبة ذوي </w:t>
            </w:r>
            <w:r w:rsidR="00AA2976"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</w:tc>
      </w:tr>
      <w:tr w:rsidR="00263393" w:rsidRPr="00263393" w14:paraId="4F1DB40D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C540A58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4A62C4F2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7F5C7ACA" w14:textId="41DFC6B1" w:rsidR="004420A3" w:rsidRPr="00845A30" w:rsidRDefault="00845A30" w:rsidP="00446179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="00A200D3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وتصميم </w:t>
            </w:r>
            <w:r w:rsidR="00BF0F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برامج </w:t>
            </w:r>
            <w:r w:rsidR="00A200D3">
              <w:rPr>
                <w:rFonts w:ascii="Times New Roman" w:eastAsia="Times New Roman" w:hAnsi="Times New Roman" w:cs="Times New Roman" w:hint="cs"/>
                <w:rtl/>
                <w:lang w:bidi="ar-JO"/>
              </w:rPr>
              <w:t>و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 w:rsidR="00BF0FD4"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من تحقيق النجاح الأكاديمي والسلوك</w:t>
            </w:r>
            <w:r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  <w:p w14:paraId="78AAC55F" w14:textId="21F49CB6" w:rsidR="00845A30" w:rsidRPr="00845A30" w:rsidRDefault="00845A30" w:rsidP="00845A30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أدوات التقييم المختلفة وكذلك تطبيق التقييم المستند إلى المنهاج لتحديد حاجات الطلبة ذوي </w:t>
            </w:r>
            <w:r w:rsidR="00BF0FD4">
              <w:rPr>
                <w:rFonts w:ascii="Times New Roman" w:eastAsia="Times New Roman" w:hAnsi="Times New Roman" w:cs="Times New Roman" w:hint="cs"/>
                <w:rtl/>
              </w:rPr>
              <w:t xml:space="preserve">الحاجات الخاصه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اختيار </w:t>
            </w:r>
            <w:r w:rsidR="00BF0FD4">
              <w:rPr>
                <w:rFonts w:ascii="Times New Roman" w:eastAsia="Times New Roman" w:hAnsi="Times New Roman" w:cs="Times New Roman" w:hint="cs"/>
                <w:rtl/>
              </w:rPr>
              <w:t>برامج تدريسيه ا</w:t>
            </w:r>
            <w:r w:rsidRPr="00845A30">
              <w:rPr>
                <w:rFonts w:ascii="Times New Roman" w:eastAsia="Times New Roman" w:hAnsi="Times New Roman" w:cs="Times New Roman"/>
                <w:rtl/>
              </w:rPr>
              <w:t xml:space="preserve"> ومدعومة بالأبحاث العلمية لتلبية حاجات الطلبة المتنوعة</w:t>
            </w:r>
            <w:r w:rsidRPr="00845A30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  <w:tr w:rsidR="00263393" w:rsidRPr="00263393" w14:paraId="57A88717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4A2A666F" w14:textId="77777777" w:rsidR="00263393" w:rsidRPr="00C9151E" w:rsidRDefault="00263393" w:rsidP="00263393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9151E">
              <w:rPr>
                <w:rFonts w:ascii="Times New Roman" w:eastAsia="Times New Roman" w:hAnsi="Times New Roman" w:cs="Times New Roman" w:hint="cs"/>
                <w:rtl/>
              </w:rPr>
              <w:t>طرق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التعليم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والتعلم</w:t>
            </w:r>
          </w:p>
        </w:tc>
      </w:tr>
      <w:tr w:rsidR="00263393" w:rsidRPr="00263393" w14:paraId="55391455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1BF936F7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14:paraId="50662B86" w14:textId="77777777" w:rsidR="00263393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  <w:p w14:paraId="75D19E9F" w14:textId="77777777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بموضوعات المقرر. </w:t>
            </w:r>
          </w:p>
          <w:p w14:paraId="7753643B" w14:textId="23ABB5F2"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تصميم </w:t>
            </w:r>
            <w:r w:rsidR="00BF0FD4">
              <w:rPr>
                <w:rFonts w:hint="cs"/>
                <w:sz w:val="22"/>
                <w:szCs w:val="22"/>
                <w:rtl/>
                <w:lang w:bidi="ar-SA"/>
              </w:rPr>
              <w:t xml:space="preserve">برامج 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تعليمي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 xml:space="preserve">لأحدى فئات التربية الخاصة. </w:t>
            </w:r>
            <w:r w:rsidR="00120FD2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  </w:t>
            </w:r>
          </w:p>
        </w:tc>
      </w:tr>
      <w:tr w:rsidR="00263393" w:rsidRPr="00263393" w14:paraId="3B0182DC" w14:textId="77777777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14:paraId="09CDE61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509E004" w14:textId="77777777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14:paraId="3EFAE48C" w14:textId="5EC5E798" w:rsidR="00446179" w:rsidRP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منتصف الفصل (30)% . </w:t>
            </w:r>
          </w:p>
          <w:p w14:paraId="3EFE9D5E" w14:textId="69529845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واجبات صفية (30)%.  </w:t>
            </w:r>
          </w:p>
          <w:p w14:paraId="2029C0F2" w14:textId="77777777"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14:paraId="4405FEB9" w14:textId="0B5D5EE6" w:rsidR="00446179" w:rsidRP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</w:tc>
      </w:tr>
    </w:tbl>
    <w:tbl>
      <w:tblPr>
        <w:tblStyle w:val="TableGrid2"/>
        <w:bidiVisual/>
        <w:tblW w:w="978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10"/>
      </w:tblGrid>
      <w:tr w:rsidR="00C26319" w:rsidRPr="00910CF9" w14:paraId="7B564B20" w14:textId="77777777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14:paraId="56E3C70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048FFABC" w14:textId="77777777" w:rsidTr="00120FD2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88CFBB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13A092E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22FE349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2F32A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B7D170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1EAB789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14:paraId="4E0795C5" w14:textId="77777777" w:rsidTr="00BF0FD4">
        <w:trPr>
          <w:trHeight w:val="1655"/>
        </w:trPr>
        <w:tc>
          <w:tcPr>
            <w:tcW w:w="843" w:type="dxa"/>
            <w:shd w:val="clear" w:color="auto" w:fill="auto"/>
            <w:vAlign w:val="center"/>
          </w:tcPr>
          <w:p w14:paraId="2292AA5B" w14:textId="77777777" w:rsidR="00C26319" w:rsidRPr="00120FD2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F9E3767" w14:textId="180E5514" w:rsidR="00C26319" w:rsidRPr="00120FD2" w:rsidRDefault="00446179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C05C29" w14:textId="526D81C3" w:rsidR="00C26319" w:rsidRPr="00120FD2" w:rsidRDefault="00C9151E" w:rsidP="006E714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1409EE98" w14:textId="77777777" w:rsidR="00BF0FD4" w:rsidRDefault="00306155" w:rsidP="00120FD2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ا</w:t>
            </w:r>
          </w:p>
          <w:p w14:paraId="60CAAA41" w14:textId="0604B040" w:rsidR="00BF0FD4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مقدمه عامه حول المبادىء والاسس التربويه لتدريس الطلبه ذوي الحاجات الخاصه </w:t>
            </w:r>
          </w:p>
          <w:p w14:paraId="417867A6" w14:textId="2DABB462" w:rsidR="00BF0FD4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(التعليم الفردي )</w:t>
            </w:r>
          </w:p>
          <w:p w14:paraId="259C608C" w14:textId="2F33E965" w:rsidR="00C26319" w:rsidRPr="00120FD2" w:rsidRDefault="00306155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ل</w:t>
            </w:r>
            <w:r w:rsidR="00BF0FD4">
              <w:rPr>
                <w:rFonts w:asciiTheme="majorBidi" w:hAnsiTheme="majorBidi" w:cstheme="majorBidi" w:hint="cs"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إعاقات الأكثر انتشارا وخصائ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صها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التعليمية والسلوكية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، و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أهم الاعتبارات الت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ر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بوية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في تعليمهم.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E005E" w14:textId="53A8A66F"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4C17CFA0" w14:textId="36B14AC4"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B30918E" w14:textId="503BCCAC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AED115" w14:textId="77777777"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6CCCD5A0" w14:textId="77777777"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114CE55B" w14:textId="329E06FE"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14:paraId="7E83EA0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4098BDF" w14:textId="57004762" w:rsidR="00A0136E" w:rsidRPr="0026349C" w:rsidRDefault="00A0136E" w:rsidP="00A0136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. 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D47B3AA" w14:textId="726B24C8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C46FCD" w14:textId="641F3579" w:rsidR="00A0136E" w:rsidRPr="00C9151E" w:rsidRDefault="00C9151E" w:rsidP="00A013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151E">
              <w:rPr>
                <w:rFonts w:asciiTheme="majorBidi" w:hAnsiTheme="majorBidi" w:cstheme="majorBidi"/>
                <w:sz w:val="20"/>
                <w:szCs w:val="20"/>
              </w:rPr>
              <w:t>a1</w:t>
            </w:r>
          </w:p>
        </w:tc>
        <w:tc>
          <w:tcPr>
            <w:tcW w:w="3402" w:type="dxa"/>
            <w:shd w:val="clear" w:color="auto" w:fill="auto"/>
          </w:tcPr>
          <w:p w14:paraId="4E213A64" w14:textId="54F2A056" w:rsidR="00BF0FD4" w:rsidRDefault="00BF0FD4" w:rsidP="00A0136E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برامج الاعاقه العقليه </w:t>
            </w:r>
          </w:p>
          <w:p w14:paraId="5501ECA7" w14:textId="7AFDDFA0" w:rsidR="00A0136E" w:rsidRPr="0026349C" w:rsidRDefault="00306155" w:rsidP="00BF0FD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وخصائصه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التعليمية والسلوكية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وأهم الاعتبارات التربوية في تعليمي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9375C" w14:textId="5A6164F8"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2FBD6A56" w14:textId="77777777"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E0B30F" w14:textId="10A53BA3"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EDA040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10298E65" w14:textId="77777777"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84231F8" w14:textId="254875AF"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14:paraId="28A39E29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B6272D" w14:textId="03D373FF" w:rsidR="00A11250" w:rsidRPr="0026349C" w:rsidRDefault="00A11250" w:rsidP="00A1125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099CF9" w14:textId="6ECEC459" w:rsidR="00A11250" w:rsidRPr="0026349C" w:rsidRDefault="00A11250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3D7DC12" w14:textId="0CF60871" w:rsidR="00A11250" w:rsidRPr="00C9151E" w:rsidRDefault="00C9151E" w:rsidP="00A112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C9151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B224954" w14:textId="46B607FB" w:rsidR="00A11250" w:rsidRPr="00A11250" w:rsidRDefault="00BF0FD4" w:rsidP="00A11250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برامج الاعاقه السمعيه </w:t>
            </w:r>
            <w:r w:rsidR="00306155">
              <w:rPr>
                <w:rFonts w:asciiTheme="majorBidi" w:hAnsiTheme="majorBidi" w:cstheme="majorBidi"/>
                <w:sz w:val="20"/>
                <w:szCs w:val="20"/>
                <w:rtl/>
              </w:rPr>
              <w:t>وخصائصها التعليمية والسلوكية</w:t>
            </w:r>
            <w:r w:rsidR="00306155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 w:rsidR="0030615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والاعتبارات التربوية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796F3" w14:textId="38B156B5"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AA6C590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3D63C421" w14:textId="2AF6049F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1C2366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4186DF83" w14:textId="77777777"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767EAB3" w14:textId="79566E54"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14:paraId="4CAF45A3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F74929" w14:textId="77777777" w:rsidR="00DC5DD3" w:rsidRPr="0026349C" w:rsidRDefault="00DC5DD3" w:rsidP="00DC5DD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BE818F" w14:textId="41D383C7" w:rsidR="00DC5DD3" w:rsidRPr="0026349C" w:rsidRDefault="00DC5DD3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7D38B9" w14:textId="15116575" w:rsidR="00DC5DD3" w:rsidRPr="00DC5DD3" w:rsidRDefault="00B244FF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9151E">
              <w:rPr>
                <w:rFonts w:asciiTheme="majorBidi" w:hAnsiTheme="majorBidi" w:cstheme="majorBidi"/>
                <w:sz w:val="20"/>
                <w:szCs w:val="20"/>
              </w:rPr>
              <w:t>2, b1, c2</w:t>
            </w:r>
          </w:p>
        </w:tc>
        <w:tc>
          <w:tcPr>
            <w:tcW w:w="3402" w:type="dxa"/>
            <w:shd w:val="clear" w:color="auto" w:fill="auto"/>
          </w:tcPr>
          <w:p w14:paraId="1A1DDD9F" w14:textId="77777777" w:rsidR="00BF0FD4" w:rsidRDefault="00BF0FD4" w:rsidP="00DC5DD3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8647344" w14:textId="1C70F9B9" w:rsidR="00BF0FD4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برامج الاعاقه البصريه </w:t>
            </w:r>
          </w:p>
          <w:p w14:paraId="7DF5C8A7" w14:textId="01C294CB" w:rsidR="00DC5DD3" w:rsidRPr="00DC5DD3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تقييم 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>حاجات الطلبة ذوي الإعاقة و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>تقييم التربوي النفسي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وخصائصهم التعليميه و السلوكيه والاعتبارات التربويه 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0E7D3" w14:textId="42809A8C"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15DA48BF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591F9864" w14:textId="7225789D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9105D7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3099C4AD" w14:textId="77777777"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2C26198F" w14:textId="161AE3D6"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4588B" w:rsidRPr="00910CF9" w14:paraId="670966BC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B0F4B03" w14:textId="4B86ABB6" w:rsidR="0084588B" w:rsidRPr="0026349C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5-6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4BDB943" w14:textId="171AC97E" w:rsidR="0084588B" w:rsidRPr="0026349C" w:rsidRDefault="0084588B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D790CE4" w14:textId="37891035" w:rsidR="0084588B" w:rsidRPr="0026349C" w:rsidRDefault="00A612B9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A200D3" w:rsidRPr="00A612B9">
              <w:rPr>
                <w:rFonts w:asciiTheme="majorBidi" w:hAnsiTheme="majorBidi" w:cstheme="majorBidi"/>
                <w:sz w:val="20"/>
                <w:szCs w:val="20"/>
              </w:rPr>
              <w:t>3, b2, c1</w:t>
            </w:r>
            <w:r w:rsidR="00A20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7D0B772" w14:textId="77777777" w:rsidR="00BF0FD4" w:rsidRDefault="00BF0FD4" w:rsidP="0084588B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BA157CE" w14:textId="0D8F9506" w:rsidR="00BF0FD4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برامج الطلبه الموهوبين </w:t>
            </w:r>
          </w:p>
          <w:p w14:paraId="37F06098" w14:textId="7650BAF9" w:rsidR="0084588B" w:rsidRPr="0084588B" w:rsidRDefault="00BF0FD4" w:rsidP="00BF0FD4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وخصائصها التعليمية والسلوكية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والاعتبارات التربوية ا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لمناهج الإثرائي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743D6" w14:textId="197B3C6F" w:rsidR="009F5586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14:paraId="09E876EE" w14:textId="67E8BE3E" w:rsidR="0084588B" w:rsidRPr="00120FD2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BB671ED" w14:textId="362732F2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DA4762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14:paraId="08F1296F" w14:textId="77777777"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413D483F" w14:textId="26CF4EF5"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584DCA" w:rsidRPr="00910CF9" w14:paraId="0D918547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2BA43BB" w14:textId="5357B51D" w:rsidR="00584DCA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EC543BC" w14:textId="77777777" w:rsidR="00584DCA" w:rsidRDefault="00584DCA" w:rsidP="00584DC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0C4653B" w14:textId="77777777" w:rsidR="00584DCA" w:rsidRPr="0026349C" w:rsidRDefault="00584DCA" w:rsidP="00584D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96C4B6C" w14:textId="571E87F6" w:rsidR="00584DCA" w:rsidRDefault="00584DCA" w:rsidP="00584DCA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96308D" w14:textId="4952B9E4" w:rsidR="00584DCA" w:rsidRPr="00120FD2" w:rsidRDefault="00584DCA" w:rsidP="00584DCA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D146B0" w14:textId="05B22B49" w:rsidR="00584DCA" w:rsidRPr="00120FD2" w:rsidRDefault="00584DCA" w:rsidP="00584D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823B3">
              <w:rPr>
                <w:rFonts w:asciiTheme="majorBidi" w:hAnsiTheme="majorBidi" w:cstheme="majorBidi" w:hint="cs"/>
                <w:sz w:val="20"/>
                <w:szCs w:val="20"/>
                <w:rtl/>
              </w:rPr>
              <w:t>امتحان منتصف الفصل</w:t>
            </w:r>
          </w:p>
        </w:tc>
      </w:tr>
      <w:tr w:rsidR="003B0697" w:rsidRPr="00910CF9" w14:paraId="7BF2C055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EB72FEF" w14:textId="7B41EB72" w:rsidR="003B0697" w:rsidRPr="0026349C" w:rsidRDefault="00584DCA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8-</w:t>
            </w:r>
            <w:r w:rsidR="00CF79B9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B6C469" w14:textId="626435B8" w:rsidR="003B0697" w:rsidRPr="0026349C" w:rsidRDefault="003B0697" w:rsidP="003B06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99A8DD" w14:textId="12FE25D5" w:rsidR="003B0697" w:rsidRPr="00A612B9" w:rsidRDefault="00A612B9" w:rsidP="003B069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4, a5, b3, b4, c1, c2</w:t>
            </w:r>
          </w:p>
        </w:tc>
        <w:tc>
          <w:tcPr>
            <w:tcW w:w="3402" w:type="dxa"/>
            <w:shd w:val="clear" w:color="auto" w:fill="auto"/>
          </w:tcPr>
          <w:p w14:paraId="0BF01362" w14:textId="62FC8FF7" w:rsidR="003B0697" w:rsidRPr="0026349C" w:rsidRDefault="00BF0FD4" w:rsidP="003B0697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برامج 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>التدريس</w:t>
            </w:r>
            <w:r w:rsidR="00DB1A7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الفعالة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DB1A70">
              <w:rPr>
                <w:rFonts w:asciiTheme="majorBidi" w:hAnsiTheme="majorBidi" w:cstheme="majorBidi" w:hint="cs"/>
                <w:sz w:val="20"/>
                <w:szCs w:val="20"/>
                <w:rtl/>
              </w:rPr>
              <w:t>و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>المستندة إلى البحث العلمي والمستخدمة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584DCA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مع الطلبة من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ذوي الحاجات الخاصه 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 w:rsidR="003F7608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مثل برامج بكس و برامج </w:t>
            </w:r>
            <w:proofErr w:type="spellStart"/>
            <w:r w:rsidR="00303D5B">
              <w:rPr>
                <w:rFonts w:asciiTheme="majorBidi" w:hAnsiTheme="majorBidi" w:cstheme="majorBidi"/>
                <w:sz w:val="20"/>
                <w:szCs w:val="20"/>
              </w:rPr>
              <w:t>Tecahe</w:t>
            </w:r>
            <w:proofErr w:type="spellEnd"/>
            <w:r w:rsidR="003F7608">
              <w:rPr>
                <w:rFonts w:asciiTheme="majorBidi" w:hAnsiTheme="majorBidi" w:cstheme="majorBidi"/>
                <w:sz w:val="20"/>
                <w:szCs w:val="20"/>
              </w:rPr>
              <w:t xml:space="preserve"> Mathe </w:t>
            </w:r>
            <w:r w:rsidR="00584DCA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3F7608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، وبرامج </w:t>
            </w:r>
            <w:r w:rsidR="003F7608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teach c,</w:t>
            </w:r>
            <w:r w:rsidR="003F7608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 وبرامج التدخل المبكر (البورتج )وبرامج صعوبات التعلم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37972" w14:textId="77777777" w:rsidR="009F5586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12FEA7E7" w14:textId="63127D72" w:rsidR="003B0697" w:rsidRPr="00120FD2" w:rsidRDefault="003B0697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14245C10" w14:textId="4E7BFD71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5B6BE8E" w14:textId="0CBC43C5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A200D3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الامتحان النهائي 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4EB913A5" w14:textId="77777777" w:rsidR="003B0697" w:rsidRPr="00120FD2" w:rsidRDefault="003B0697" w:rsidP="003B0697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51EC93E6" w14:textId="2D33746A" w:rsidR="003B0697" w:rsidRPr="0026349C" w:rsidRDefault="003B0697" w:rsidP="003B069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823B3" w:rsidRPr="00910CF9" w14:paraId="2E8F3D51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B6CD49C" w14:textId="47890459" w:rsidR="007823B3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92527F5" w14:textId="723CFFFE" w:rsidR="007823B3" w:rsidRPr="0026349C" w:rsidRDefault="007823B3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7AC030" w14:textId="5D1A8A7B" w:rsidR="007823B3" w:rsidRPr="0026349C" w:rsidRDefault="003E53DE" w:rsidP="007823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3E53DE">
              <w:rPr>
                <w:rFonts w:asciiTheme="majorBidi" w:hAnsiTheme="majorBidi" w:cstheme="majorBidi"/>
                <w:sz w:val="20"/>
                <w:szCs w:val="20"/>
              </w:rPr>
              <w:t>5, b2, b3, c1, c2</w:t>
            </w:r>
          </w:p>
        </w:tc>
        <w:tc>
          <w:tcPr>
            <w:tcW w:w="3402" w:type="dxa"/>
            <w:shd w:val="clear" w:color="auto" w:fill="auto"/>
          </w:tcPr>
          <w:p w14:paraId="6D2BD7A3" w14:textId="3D93F76A" w:rsidR="007823B3" w:rsidRPr="0026349C" w:rsidRDefault="00BF18DA" w:rsidP="007823B3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التعريف ببرامج التدخل المبكر وانواعها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DD1D7" w14:textId="77777777" w:rsidR="009F5586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14:paraId="666C7F8E" w14:textId="7798E107" w:rsidR="007823B3" w:rsidRPr="00120FD2" w:rsidRDefault="007823B3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45FC7F20" w14:textId="6B665BBA" w:rsidR="007823B3" w:rsidRPr="0026349C" w:rsidRDefault="007823B3" w:rsidP="007823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B7E939" w14:textId="709C1F88" w:rsidR="00A200D3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-الامتحان النهائي.</w:t>
            </w:r>
          </w:p>
          <w:p w14:paraId="4F826387" w14:textId="30729C38" w:rsidR="007823B3" w:rsidRPr="00120FD2" w:rsidRDefault="00A200D3" w:rsidP="00A200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7823B3"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شرح أحد موضوعات المقرر أمام الطلبة.</w:t>
            </w:r>
          </w:p>
          <w:p w14:paraId="3389A4EE" w14:textId="77777777" w:rsidR="007823B3" w:rsidRDefault="007823B3" w:rsidP="007823B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02A5D2A9" w14:textId="0E66CA06" w:rsidR="00C3140D" w:rsidRPr="0026349C" w:rsidRDefault="00C3140D" w:rsidP="00C3140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-الامتحان النهائي </w:t>
            </w:r>
          </w:p>
        </w:tc>
      </w:tr>
      <w:tr w:rsidR="007D0790" w:rsidRPr="00910CF9" w14:paraId="4CAC9A7E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300E71" w14:textId="08DF6880" w:rsidR="007D0790" w:rsidRPr="0026349C" w:rsidRDefault="00CF79B9" w:rsidP="00CF79B9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12-13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6A6D080" w14:textId="51414E16" w:rsidR="007D0790" w:rsidRPr="0026349C" w:rsidRDefault="007D0790" w:rsidP="007D07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899BB54" w14:textId="2CEA6D97" w:rsidR="007D0790" w:rsidRPr="00BD2FE1" w:rsidRDefault="00BD2FE1" w:rsidP="007D07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BD2FE1">
              <w:rPr>
                <w:rFonts w:asciiTheme="majorBidi" w:hAnsiTheme="majorBidi" w:cstheme="majorBidi"/>
                <w:sz w:val="20"/>
                <w:szCs w:val="20"/>
              </w:rPr>
              <w:t>6, c2</w:t>
            </w:r>
          </w:p>
        </w:tc>
        <w:tc>
          <w:tcPr>
            <w:tcW w:w="3402" w:type="dxa"/>
            <w:shd w:val="clear" w:color="auto" w:fill="auto"/>
          </w:tcPr>
          <w:p w14:paraId="3CB47708" w14:textId="6AF659DF" w:rsidR="007D0790" w:rsidRPr="0026349C" w:rsidRDefault="00BF18DA" w:rsidP="007D0790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واقع البر</w:t>
            </w:r>
            <w:r w:rsidR="00303D5B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امج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المعاصره 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في تعليم الطلبة ذوي </w:t>
            </w:r>
            <w:r w:rsidR="00303D5B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الاحتياجات الخاصه 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="00584DCA">
              <w:rPr>
                <w:rFonts w:asciiTheme="majorBidi" w:hAnsiTheme="majorBidi" w:cs="Times New Roman" w:hint="cs"/>
                <w:sz w:val="20"/>
                <w:szCs w:val="20"/>
                <w:rtl/>
              </w:rPr>
              <w:t>: (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>الدمج الشامل، التكنولوجيا المساندة</w:t>
            </w:r>
            <w:r w:rsidR="00584DCA"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>تعلم عن بعد</w:t>
            </w:r>
            <w:r w:rsidR="00584DCA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، 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تضمين المناهج  </w:t>
            </w:r>
            <w:r w:rsidR="00584DCA">
              <w:rPr>
                <w:rFonts w:asciiTheme="majorBidi" w:hAnsiTheme="majorBidi" w:cs="Times New Roman" w:hint="cs"/>
                <w:sz w:val="20"/>
                <w:szCs w:val="20"/>
                <w:rtl/>
              </w:rPr>
              <w:t>ب</w:t>
            </w:r>
            <w:r w:rsidR="00584DCA">
              <w:rPr>
                <w:rFonts w:asciiTheme="majorBidi" w:hAnsiTheme="majorBidi" w:cs="Times New Roman"/>
                <w:sz w:val="20"/>
                <w:szCs w:val="20"/>
                <w:rtl/>
              </w:rPr>
              <w:t>مهارات ومتطلبات الإنتقال</w:t>
            </w:r>
            <w:r w:rsidR="00584DCA">
              <w:rPr>
                <w:rFonts w:asciiTheme="majorBidi" w:hAnsiTheme="majorBidi" w:cs="Times New Roman" w:hint="cs"/>
                <w:sz w:val="20"/>
                <w:szCs w:val="20"/>
                <w:rtl/>
              </w:rPr>
              <w:t>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3F6C05" w14:textId="1D2AA1A3" w:rsidR="007D0790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631FE8FC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14:paraId="72474EF0" w14:textId="5A39FE69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E1ED70" w14:textId="14C93509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="00C3140D"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الامتحان النهائي.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5F5EE616" w14:textId="77777777" w:rsidR="007D0790" w:rsidRPr="00120FD2" w:rsidRDefault="007D0790" w:rsidP="007D079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14:paraId="34AC2FA5" w14:textId="56ADB255" w:rsidR="007D0790" w:rsidRPr="0026349C" w:rsidRDefault="007D0790" w:rsidP="007D079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AA54D4" w:rsidRPr="00910CF9" w14:paraId="1DEE9068" w14:textId="77777777" w:rsidTr="00120FD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7AEE63F" w14:textId="44B6766E" w:rsidR="00AA54D4" w:rsidRDefault="00CF79B9" w:rsidP="00C3140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BC3D115" w14:textId="742C8B69" w:rsidR="00AA54D4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23901E6" w14:textId="77777777" w:rsidR="00AA54D4" w:rsidRPr="0026349C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00AA45A" w14:textId="496F31F2" w:rsidR="00AA54D4" w:rsidRPr="00C3140D" w:rsidRDefault="00AA54D4" w:rsidP="00AA54D4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FFBB1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779DD4" w14:textId="77777777" w:rsidR="00AA54D4" w:rsidRPr="00120FD2" w:rsidRDefault="00AA54D4" w:rsidP="00C3140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6CFCB30E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58F135A2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56E0637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2D21FCE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A376E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51AEFB" w14:textId="77777777" w:rsidR="00D862D9" w:rsidRPr="002C4F09" w:rsidRDefault="00CF79B9" w:rsidP="00DB1A70">
            <w:pPr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CF7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Olson, J. L., &amp; Platt, J. M. (2000). </w:t>
            </w:r>
            <w:r w:rsidRPr="00CF79B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ar-JO"/>
              </w:rPr>
              <w:t>Teaching children and adolescents with special needs</w:t>
            </w:r>
            <w:r w:rsidRPr="00CF7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. Upper Saddle River, N.J: Merrill. </w:t>
            </w:r>
          </w:p>
          <w:p w14:paraId="7215105F" w14:textId="7F14964D" w:rsidR="00DB1A70" w:rsidRPr="002C4F09" w:rsidRDefault="00DB1A70" w:rsidP="002C4F09">
            <w:pPr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B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lastRenderedPageBreak/>
              <w:t xml:space="preserve">BRYANT, D. </w:t>
            </w:r>
            <w:r w:rsidRPr="002C4F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P.; BRYANT</w:t>
            </w:r>
            <w:r w:rsidRPr="00DB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, BRIAN </w:t>
            </w:r>
            <w:r w:rsidRPr="002C4F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R.; SMITH</w:t>
            </w:r>
            <w:r w:rsidRPr="00DB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, DEBORAH D. (2019). </w:t>
            </w:r>
            <w:r w:rsidRPr="00DB1A70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ar-JO"/>
              </w:rPr>
              <w:t>Teaching students with special needs in inclusive classrooms</w:t>
            </w:r>
            <w:r w:rsidRPr="00DB1A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. LOS ANGELES: SAGE PUBLICATIONS. </w:t>
            </w:r>
          </w:p>
        </w:tc>
      </w:tr>
      <w:tr w:rsidR="00D862D9" w:rsidRPr="00D862D9" w14:paraId="28B5586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BF0157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D99887" w14:textId="01982200" w:rsidR="00060D4D" w:rsidRPr="002055EE" w:rsidRDefault="00060D4D" w:rsidP="006D2846">
            <w:pPr>
              <w:bidi/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الخطيب، جمال والحديدي، منى. (2011). </w:t>
            </w:r>
            <w:r w:rsidR="002C4F09" w:rsidRPr="002055EE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0"/>
                <w:szCs w:val="20"/>
                <w:rtl/>
                <w:lang w:bidi="ar-JO"/>
              </w:rPr>
              <w:t>استراتيجيات تعليم الطلبة ذوي الحاجات الخاصة</w:t>
            </w:r>
            <w:r w:rsidR="002C4F09"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. عمّان: دار الفكر للنشر والتوزيع.  </w:t>
            </w:r>
          </w:p>
          <w:p w14:paraId="0DFDFF6D" w14:textId="0729D4E9" w:rsidR="006D2846" w:rsidRPr="002055EE" w:rsidRDefault="006D2846" w:rsidP="00060D4D">
            <w:pPr>
              <w:bidi/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>الخطيب، جمال</w:t>
            </w:r>
            <w:r w:rsidR="00726B4B" w:rsidRPr="002055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 </w:t>
            </w:r>
            <w:r w:rsidR="00726B4B"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 والحديدي، منى</w:t>
            </w: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. (2021). </w:t>
            </w:r>
            <w:r w:rsidR="00726B4B" w:rsidRPr="002055EE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0"/>
                <w:szCs w:val="20"/>
                <w:rtl/>
                <w:lang w:bidi="ar-JO"/>
              </w:rPr>
              <w:t>تعليم الطلبة ذوي الإعاقة</w:t>
            </w:r>
            <w:r w:rsidRPr="002055EE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0"/>
                <w:szCs w:val="20"/>
                <w:rtl/>
                <w:lang w:bidi="ar-JO"/>
              </w:rPr>
              <w:t>.</w:t>
            </w: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 عمّان: دار الشروق للنشر والتوزيع. </w:t>
            </w:r>
          </w:p>
          <w:p w14:paraId="14735CA1" w14:textId="322D6F45" w:rsidR="006D2846" w:rsidRPr="002C4F09" w:rsidRDefault="002C4F09" w:rsidP="002C4F09">
            <w:pPr>
              <w:bidi/>
              <w:spacing w:before="120"/>
              <w:ind w:left="720" w:hanging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الخطيب، جمال والحديدي، منى. (2021). </w:t>
            </w:r>
            <w:r w:rsidRPr="002055EE">
              <w:rPr>
                <w:rFonts w:ascii="Times New Roman" w:eastAsia="Calibri" w:hAnsi="Times New Roman" w:cs="Times New Roman" w:hint="cs"/>
                <w:i/>
                <w:iCs/>
                <w:color w:val="000000"/>
                <w:sz w:val="20"/>
                <w:szCs w:val="20"/>
                <w:rtl/>
                <w:lang w:bidi="ar-JO"/>
              </w:rPr>
              <w:t>مناهج وأساليب التدريس في التربية الخاصة</w:t>
            </w:r>
            <w:r w:rsidRPr="002055EE">
              <w:rPr>
                <w:rFonts w:ascii="Times New Roman" w:eastAsia="Calibri" w:hAnsi="Times New Roman" w:cs="Times New Roman" w:hint="cs"/>
                <w:color w:val="000000"/>
                <w:sz w:val="20"/>
                <w:szCs w:val="20"/>
                <w:rtl/>
                <w:lang w:bidi="ar-JO"/>
              </w:rPr>
              <w:t xml:space="preserve">. عمّان: دار الفكر للنشر والتوزيع. </w:t>
            </w:r>
          </w:p>
        </w:tc>
      </w:tr>
      <w:tr w:rsidR="00D862D9" w:rsidRPr="00D862D9" w14:paraId="3B7395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00CCE3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19F960" w14:textId="77777777" w:rsidR="00251CAD" w:rsidRDefault="002C4F09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>Journal of Research in Special Educational Needs (JORSEN).</w:t>
            </w:r>
          </w:p>
          <w:p w14:paraId="33DD69A5" w14:textId="3799C9DA" w:rsidR="00303D5B" w:rsidRDefault="002923AD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Alverson C. Y., Lindstrom L. E., Hirano K. A. (2019). High school to college: Transition experiences of young adults with autism. </w:t>
            </w:r>
            <w:r>
              <w:rPr>
                <w:rStyle w:val="Emphasis"/>
                <w:rFonts w:ascii="Open Sans" w:hAnsi="Open Sans" w:cs="Open Sans"/>
                <w:color w:val="333333"/>
                <w:shd w:val="clear" w:color="auto" w:fill="FFFFFF"/>
              </w:rPr>
              <w:t xml:space="preserve">Focus on Autism and Other Developmental </w:t>
            </w:r>
            <w:proofErr w:type="spellStart"/>
            <w:r>
              <w:rPr>
                <w:rStyle w:val="Emphasis"/>
                <w:rFonts w:ascii="Open Sans" w:hAnsi="Open Sans" w:cs="Open Sans"/>
                <w:color w:val="333333"/>
                <w:shd w:val="clear" w:color="auto" w:fill="FFFFFF"/>
              </w:rPr>
              <w:t>Disabilitie</w:t>
            </w:r>
            <w:proofErr w:type="spellEnd"/>
          </w:p>
          <w:p w14:paraId="0FE33AA5" w14:textId="610BF9CD" w:rsidR="00303D5B" w:rsidRPr="00303D5B" w:rsidRDefault="00303D5B" w:rsidP="00251CAD">
            <w:pPr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ar-JO"/>
              </w:rPr>
            </w:pPr>
            <w:r w:rsidRPr="00303D5B">
              <w:rPr>
                <w:rFonts w:asciiTheme="majorBidi" w:hAnsiTheme="majorBidi" w:cstheme="majorBidi"/>
                <w:color w:val="222222"/>
                <w:sz w:val="26"/>
                <w:szCs w:val="26"/>
                <w:shd w:val="clear" w:color="auto" w:fill="E6E7F0"/>
              </w:rPr>
              <w:t> International Journal of Special Education (IJSE</w:t>
            </w:r>
          </w:p>
          <w:p w14:paraId="7927ADE0" w14:textId="77777777" w:rsidR="002C4F09" w:rsidRPr="002C4F09" w:rsidRDefault="002C4F09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 xml:space="preserve">The Journal of Special Education. </w:t>
            </w:r>
          </w:p>
          <w:p w14:paraId="7E1D9F7D" w14:textId="77777777" w:rsidR="002C4F09" w:rsidRPr="002C4F09" w:rsidRDefault="002C4F09" w:rsidP="002C4F09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>European Journal of Special Needs Education.</w:t>
            </w:r>
          </w:p>
          <w:p w14:paraId="1650F92B" w14:textId="04B12886" w:rsidR="002C4F09" w:rsidRPr="00D862D9" w:rsidRDefault="002C4F09" w:rsidP="002C4F09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C4F0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ar-JO"/>
              </w:rPr>
              <w:t>Teacher Education and Special Education: The Journal of the Teacher Education Division of the Council for Exceptional Children.</w:t>
            </w:r>
          </w:p>
        </w:tc>
      </w:tr>
      <w:tr w:rsidR="00D862D9" w:rsidRPr="00D862D9" w14:paraId="353EA9B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C3C2AA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3CC42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E5C9B4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001DA9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0AC5F2" w14:textId="4073297F" w:rsidR="00D862D9" w:rsidRPr="000A4434" w:rsidRDefault="000A4434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hyperlink r:id="rId6" w:history="1">
              <w:r w:rsidRPr="000A4434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bidi="ar-JO"/>
                </w:rPr>
                <w:t>https://journals.sagepub.com/doi/10.1177/00224669241301732</w:t>
              </w:r>
            </w:hyperlink>
          </w:p>
          <w:p w14:paraId="222C08DC" w14:textId="3A81CC74" w:rsidR="000A4434" w:rsidRPr="00D862D9" w:rsidRDefault="000A4434" w:rsidP="00251CAD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0A44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https://journals.sagepub.com/doi/10.1177/00224669241301370</w:t>
            </w:r>
          </w:p>
        </w:tc>
      </w:tr>
    </w:tbl>
    <w:p w14:paraId="11BD5427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1082B1E3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75204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B72B73C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00EF04B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C94C39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211D6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4BD7759A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EC746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C3B6EB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1312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B1500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25766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E07B77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191595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C1A666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14:paraId="30239C7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C77C4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74F6A" w14:textId="0B82755C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AE6202" w14:textId="400E5D21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2D206" w14:textId="02178BD7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00E37" w14:textId="5C5C6A35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E2C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95445A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101E10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1541F2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358A6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B1B62" w14:textId="19B814C4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265E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8E3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EBD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7E1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E0288B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2444D3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986F02" w14:textId="77777777" w:rsidTr="006E0D17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33C476D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D1124" w14:textId="18128654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D7652D" w14:textId="4CF40DF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25133B0" w14:textId="49C90025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00388D3B" w14:textId="3F175A7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EBCF2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2F35657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C442DA9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7973D4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8E76590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003E1" w14:textId="3F7D9F52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119BE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8A4FE20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017458E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7D4343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44E2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B978A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FB5E49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0F858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E82F5A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117889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EE0298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78E5CCE" w14:textId="77777777" w:rsidTr="00D11118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CB5D74F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11C8B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D03B7" w14:textId="001249C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5948661" w14:textId="09D1F45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14:paraId="3DF41DAA" w14:textId="569854E6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14:paraId="5922E836" w14:textId="2CFDCF7A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14:paraId="2B33373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6D9D30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D82A20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5D6C27DE" w14:textId="77777777" w:rsidTr="0055139D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B8B0D26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843B21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D300A" w14:textId="58A59D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5F88BB4F" w14:textId="10EC546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14:paraId="1B86B113" w14:textId="556EB28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14:paraId="1943E48C" w14:textId="12C2FCD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14:paraId="5CA37CA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6F178BF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8B1F0B4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2E1EA30A" w14:textId="77777777" w:rsidTr="00E551A2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94260DE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28AE9BC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596E8" w14:textId="645004C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10EB124F" w14:textId="7F8EC2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14:paraId="252A13E1" w14:textId="22D5A712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14:paraId="5A495489" w14:textId="797725D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14:paraId="4A3CF5A5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FA887AC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F6984F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FFB090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861900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DF046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B8D58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4E4B4C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14F6FB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21277E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98DEF9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52C7F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7129C1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14:paraId="3A946835" w14:textId="77777777" w:rsidTr="00484827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C972ABD" w14:textId="77777777"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E4F6788" w14:textId="77777777"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3A234" w14:textId="065EDB5E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14:paraId="48B2578B" w14:textId="55C9394C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14:paraId="7CD5413D" w14:textId="23A800FD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14:paraId="1C34C7E2" w14:textId="7F3A9E5B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14:paraId="2FE4F35B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D58C41E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168BFD6" w14:textId="77777777"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283789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6E8F92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E86B77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951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06218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94182F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14985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5C84DA9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FC2B50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BA70B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8378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8B55175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02B5DF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7E09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0AE2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765836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C6DF41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139AD4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5CB9935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655AD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FFA09C1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6076410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A8A7D8" w14:textId="569B9EB9"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3BD33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221B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96A6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4088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9F8CAD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88B384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2D695CE" w14:textId="77777777" w:rsidR="00307882" w:rsidRDefault="00307882" w:rsidP="002055EE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25B"/>
    <w:multiLevelType w:val="hybridMultilevel"/>
    <w:tmpl w:val="8BCC802A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5193">
    <w:abstractNumId w:val="8"/>
  </w:num>
  <w:num w:numId="2" w16cid:durableId="220092796">
    <w:abstractNumId w:val="4"/>
  </w:num>
  <w:num w:numId="3" w16cid:durableId="441875284">
    <w:abstractNumId w:val="5"/>
  </w:num>
  <w:num w:numId="4" w16cid:durableId="927348085">
    <w:abstractNumId w:val="10"/>
  </w:num>
  <w:num w:numId="5" w16cid:durableId="968820829">
    <w:abstractNumId w:val="2"/>
  </w:num>
  <w:num w:numId="6" w16cid:durableId="304286568">
    <w:abstractNumId w:val="0"/>
  </w:num>
  <w:num w:numId="7" w16cid:durableId="204104222">
    <w:abstractNumId w:val="7"/>
  </w:num>
  <w:num w:numId="8" w16cid:durableId="46882067">
    <w:abstractNumId w:val="6"/>
  </w:num>
  <w:num w:numId="9" w16cid:durableId="1444417472">
    <w:abstractNumId w:val="1"/>
  </w:num>
  <w:num w:numId="10" w16cid:durableId="595527873">
    <w:abstractNumId w:val="9"/>
  </w:num>
  <w:num w:numId="11" w16cid:durableId="661742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60D4D"/>
    <w:rsid w:val="000A4434"/>
    <w:rsid w:val="000E36C8"/>
    <w:rsid w:val="000E48FD"/>
    <w:rsid w:val="00120FD2"/>
    <w:rsid w:val="002055EE"/>
    <w:rsid w:val="002170C8"/>
    <w:rsid w:val="00251CAD"/>
    <w:rsid w:val="00263393"/>
    <w:rsid w:val="0026349C"/>
    <w:rsid w:val="002923AD"/>
    <w:rsid w:val="002C0EDF"/>
    <w:rsid w:val="002C4F09"/>
    <w:rsid w:val="00303D5B"/>
    <w:rsid w:val="00306155"/>
    <w:rsid w:val="00307882"/>
    <w:rsid w:val="003724AD"/>
    <w:rsid w:val="003B0697"/>
    <w:rsid w:val="003E53DE"/>
    <w:rsid w:val="003F7608"/>
    <w:rsid w:val="004420A3"/>
    <w:rsid w:val="00446179"/>
    <w:rsid w:val="00457E7E"/>
    <w:rsid w:val="004B27E8"/>
    <w:rsid w:val="0056264C"/>
    <w:rsid w:val="00584DCA"/>
    <w:rsid w:val="006C7CE5"/>
    <w:rsid w:val="006D2846"/>
    <w:rsid w:val="00726B4B"/>
    <w:rsid w:val="0077453D"/>
    <w:rsid w:val="007823B3"/>
    <w:rsid w:val="0078243D"/>
    <w:rsid w:val="00784734"/>
    <w:rsid w:val="007C688D"/>
    <w:rsid w:val="007D0790"/>
    <w:rsid w:val="0084588B"/>
    <w:rsid w:val="00845A30"/>
    <w:rsid w:val="00873ED3"/>
    <w:rsid w:val="0089088C"/>
    <w:rsid w:val="00895162"/>
    <w:rsid w:val="008B17E3"/>
    <w:rsid w:val="008C0140"/>
    <w:rsid w:val="008D1E50"/>
    <w:rsid w:val="008D2B2B"/>
    <w:rsid w:val="0096387E"/>
    <w:rsid w:val="009B00EC"/>
    <w:rsid w:val="009F5586"/>
    <w:rsid w:val="00A0136E"/>
    <w:rsid w:val="00A11250"/>
    <w:rsid w:val="00A200D3"/>
    <w:rsid w:val="00A612B9"/>
    <w:rsid w:val="00AA2976"/>
    <w:rsid w:val="00AA54D4"/>
    <w:rsid w:val="00AD1E75"/>
    <w:rsid w:val="00B244FF"/>
    <w:rsid w:val="00B2551A"/>
    <w:rsid w:val="00B75432"/>
    <w:rsid w:val="00BD2FE1"/>
    <w:rsid w:val="00BF0FD4"/>
    <w:rsid w:val="00BF18DA"/>
    <w:rsid w:val="00BF543C"/>
    <w:rsid w:val="00C26319"/>
    <w:rsid w:val="00C3140D"/>
    <w:rsid w:val="00C9151E"/>
    <w:rsid w:val="00C95A11"/>
    <w:rsid w:val="00C97B68"/>
    <w:rsid w:val="00CF79B9"/>
    <w:rsid w:val="00D549D0"/>
    <w:rsid w:val="00D862D9"/>
    <w:rsid w:val="00D900B7"/>
    <w:rsid w:val="00DB1A70"/>
    <w:rsid w:val="00DC5DD3"/>
    <w:rsid w:val="00DD28A7"/>
    <w:rsid w:val="00DE7A9E"/>
    <w:rsid w:val="00E70C46"/>
    <w:rsid w:val="00F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7DF1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2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10.1177/00224669241301732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hmelhem@mutah.edu.jo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UXCFDSH4Y37E-11-443</_dlc_DocId>
    <_dlc_DocIdUrl xmlns="b417192f-9b40-4b27-a16e-6e0147391471">
      <Url>https://www.mutah.edu.jo/ar/education/_layouts/DocIdRedir.aspx?ID=UXCFDSH4Y37E-11-443</Url>
      <Description>UXCFDSH4Y37E-11-443</Description>
    </_dlc_DocIdUrl>
  </documentManagement>
</p:properties>
</file>

<file path=customXml/itemProps1.xml><?xml version="1.0" encoding="utf-8"?>
<ds:datastoreItem xmlns:ds="http://schemas.openxmlformats.org/officeDocument/2006/customXml" ds:itemID="{E8E353A5-FA5E-46C2-A221-A0C82DEF026E}"/>
</file>

<file path=customXml/itemProps2.xml><?xml version="1.0" encoding="utf-8"?>
<ds:datastoreItem xmlns:ds="http://schemas.openxmlformats.org/officeDocument/2006/customXml" ds:itemID="{C25B9073-CC25-4721-9829-86B0D6180BA8}"/>
</file>

<file path=customXml/itemProps3.xml><?xml version="1.0" encoding="utf-8"?>
<ds:datastoreItem xmlns:ds="http://schemas.openxmlformats.org/officeDocument/2006/customXml" ds:itemID="{2FBE83B0-B09C-474B-980A-D5982766C6AE}"/>
</file>

<file path=customXml/itemProps4.xml><?xml version="1.0" encoding="utf-8"?>
<ds:datastoreItem xmlns:ds="http://schemas.openxmlformats.org/officeDocument/2006/customXml" ds:itemID="{A441A5A3-480C-463B-A7AA-2063B2C1E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user</cp:lastModifiedBy>
  <cp:revision>8</cp:revision>
  <cp:lastPrinted>2024-12-26T15:29:00Z</cp:lastPrinted>
  <dcterms:created xsi:type="dcterms:W3CDTF">2024-12-28T09:10:00Z</dcterms:created>
  <dcterms:modified xsi:type="dcterms:W3CDTF">2024-12-28T11:27:00Z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98f20303-532d-45c8-9496-cd49226bf628</vt:lpwstr>
  </property>
</Properties>
</file>