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نموذج رقم (4): تحديد مستوى </w:t>
      </w:r>
      <w:r w:rsidR="006D010A" w:rsidRPr="009E7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مقرر دراسي</w:t>
      </w: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04"/>
        <w:gridCol w:w="1683"/>
        <w:gridCol w:w="1475"/>
        <w:gridCol w:w="971"/>
        <w:gridCol w:w="2333"/>
        <w:gridCol w:w="1247"/>
      </w:tblGrid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709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709" w:type="dxa"/>
            <w:gridSpan w:val="5"/>
            <w:vAlign w:val="center"/>
          </w:tcPr>
          <w:p w:rsidR="00960511" w:rsidRPr="009E7A0A" w:rsidRDefault="005946C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12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247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129" w:type="dxa"/>
            <w:gridSpan w:val="3"/>
            <w:vAlign w:val="center"/>
          </w:tcPr>
          <w:p w:rsidR="00A94C28" w:rsidRPr="00FD219F" w:rsidRDefault="00A94C28" w:rsidP="00B713C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713C3" w:rsidRPr="00E976C5">
              <w:rPr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="00B713C3">
              <w:rPr>
                <w:rStyle w:val="ab"/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0809441</w:t>
            </w:r>
            <w:r w:rsidR="00B713C3" w:rsidRPr="00E976C5">
              <w:rPr>
                <w:b/>
                <w:bCs/>
                <w:sz w:val="26"/>
                <w:szCs w:val="26"/>
                <w:rtl/>
                <w:lang w:bidi="ar-JO"/>
              </w:rPr>
              <w:t>)</w:t>
            </w:r>
            <w:r w:rsidR="00B713C3">
              <w:rPr>
                <w:rStyle w:val="ab"/>
                <w:rFonts w:ascii="Sakkal Majalla" w:hAnsi="Sakkal Majalla" w:cs="Sakkal Majalla" w:hint="cs"/>
                <w:sz w:val="28"/>
                <w:szCs w:val="28"/>
                <w:rtl/>
              </w:rPr>
              <w:t>مناهج البحث في التربية وعلم النفس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1247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bookmarkStart w:id="1" w:name="_GoBack"/>
            <w:bookmarkEnd w:id="1"/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683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71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247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683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2022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551" w:type="dxa"/>
            <w:gridSpan w:val="3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2023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709" w:type="dxa"/>
            <w:gridSpan w:val="5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709" w:type="dxa"/>
            <w:gridSpan w:val="5"/>
            <w:vAlign w:val="center"/>
          </w:tcPr>
          <w:p w:rsidR="00A94C28" w:rsidRPr="00731289" w:rsidRDefault="00A94C28" w:rsidP="00CC36DA">
            <w:pPr>
              <w:bidi/>
              <w:ind w:left="720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709" w:type="dxa"/>
            <w:gridSpan w:val="5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مفهوم البحث وأنواعه 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</w:t>
            </w:r>
            <w:r>
              <w:rPr>
                <w:rFonts w:cs="Simplified Arabic" w:hint="cs"/>
                <w:rtl/>
              </w:rPr>
              <w:t xml:space="preserve">البحث </w:t>
            </w:r>
            <w:r w:rsidRPr="00AF32DB">
              <w:rPr>
                <w:rFonts w:cs="Simplified Arabic"/>
                <w:rtl/>
              </w:rPr>
              <w:t>مزاياه وخصائصه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 w:hint="eastAsia"/>
                <w:rtl/>
              </w:rPr>
              <w:t>تصميم</w:t>
            </w:r>
            <w:r w:rsidRPr="00AF32DB">
              <w:rPr>
                <w:rFonts w:cs="Simplified Arabic"/>
                <w:rtl/>
              </w:rPr>
              <w:t xml:space="preserve"> العينة وتحديد حجمها، </w:t>
            </w:r>
            <w:r w:rsidRPr="00AF32DB">
              <w:rPr>
                <w:rFonts w:cs="Simplified Arabic" w:hint="cs"/>
                <w:rtl/>
              </w:rPr>
              <w:t>والأدوات</w:t>
            </w:r>
            <w:r w:rsidRPr="00AF32DB">
              <w:rPr>
                <w:rFonts w:cs="Simplified Arabic"/>
                <w:rtl/>
              </w:rPr>
              <w:t xml:space="preserve"> المختلفة لجمع البيانات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التعرف إلى </w:t>
            </w:r>
            <w:r w:rsidRPr="00AF32DB">
              <w:rPr>
                <w:rFonts w:cs="Simplified Arabic" w:hint="cs"/>
                <w:rtl/>
              </w:rPr>
              <w:t>أسلوب</w:t>
            </w:r>
            <w:r w:rsidRPr="00AF32DB">
              <w:rPr>
                <w:rFonts w:cs="Simplified Arabic"/>
                <w:rtl/>
              </w:rPr>
              <w:t xml:space="preserve"> </w:t>
            </w:r>
            <w:r w:rsidRPr="00AF32DB">
              <w:rPr>
                <w:rFonts w:cs="Simplified Arabic" w:hint="cs"/>
                <w:rtl/>
              </w:rPr>
              <w:t>الإجراءات</w:t>
            </w:r>
            <w:r w:rsidRPr="00AF32DB">
              <w:rPr>
                <w:rFonts w:cs="Simplified Arabic"/>
                <w:rtl/>
              </w:rPr>
              <w:t xml:space="preserve"> المطلوبة للقيام </w:t>
            </w:r>
            <w:r w:rsidRPr="00AF32DB">
              <w:rPr>
                <w:rFonts w:cs="Simplified Arabic" w:hint="cs"/>
                <w:rtl/>
              </w:rPr>
              <w:t>بالأبحاث</w:t>
            </w:r>
            <w:r w:rsidRPr="00AF32DB">
              <w:rPr>
                <w:rFonts w:cs="Simplified Arabic"/>
                <w:rtl/>
              </w:rPr>
              <w:t xml:space="preserve"> العلمية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  <w:r w:rsidRPr="00AF32DB">
              <w:rPr>
                <w:rFonts w:cs="Simplified Arabic"/>
                <w:rtl/>
              </w:rPr>
              <w:t xml:space="preserve"> 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تعرّف الطالب إلى </w:t>
            </w:r>
            <w:r w:rsidRPr="00AF32DB">
              <w:rPr>
                <w:rFonts w:cs="Simplified Arabic" w:hint="eastAsia"/>
                <w:rtl/>
              </w:rPr>
              <w:t>طريقة</w:t>
            </w:r>
            <w:r w:rsidRPr="00AF32DB">
              <w:rPr>
                <w:rFonts w:cs="Simplified Arabic"/>
                <w:rtl/>
              </w:rPr>
              <w:t xml:space="preserve"> ترميز وتصنيف البيانات والطريقة البيانية لعرضها</w:t>
            </w:r>
            <w:r w:rsidRPr="00AF32DB">
              <w:rPr>
                <w:rFonts w:cs="Simplified Arabic" w:hint="cs"/>
                <w:rtl/>
                <w:lang w:bidi="ar-JO"/>
              </w:rPr>
              <w:t xml:space="preserve">. 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تأمين القدرة لدى </w:t>
            </w:r>
            <w:r w:rsidRPr="00AF32DB">
              <w:rPr>
                <w:rFonts w:cs="Simplified Arabic" w:hint="eastAsia"/>
                <w:rtl/>
              </w:rPr>
              <w:t>الطالب</w:t>
            </w:r>
            <w:r w:rsidRPr="00AF32DB">
              <w:rPr>
                <w:rFonts w:cs="Simplified Arabic"/>
                <w:rtl/>
              </w:rPr>
              <w:t xml:space="preserve"> على تفسير مخرجات التحليل على برنامج </w:t>
            </w:r>
            <w:r w:rsidRPr="00AF32DB">
              <w:rPr>
                <w:rFonts w:cs="Simplified Arabic"/>
              </w:rPr>
              <w:t>SPSS</w:t>
            </w:r>
            <w:r w:rsidRPr="00AF32DB">
              <w:rPr>
                <w:rFonts w:cs="Simplified Arabic" w:hint="eastAsia"/>
                <w:rtl/>
                <w:lang w:bidi="ar-JO"/>
              </w:rPr>
              <w:t>؛</w:t>
            </w:r>
            <w:r w:rsidRPr="00AF32DB">
              <w:rPr>
                <w:rFonts w:cs="Simplified Arabic"/>
                <w:rtl/>
                <w:lang w:bidi="ar-JO"/>
              </w:rPr>
              <w:t xml:space="preserve"> لاختبار الفرضيات المختلفة.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lastRenderedPageBreak/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36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18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1.30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1.30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4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A5225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46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</w:tr>
    </w:tbl>
    <w:p w:rsidR="00FA7AF2" w:rsidRPr="004F70BC" w:rsidRDefault="00FA7AF2" w:rsidP="004F70BC">
      <w:pPr>
        <w:tabs>
          <w:tab w:val="left" w:pos="1140"/>
        </w:tabs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sectPr w:rsidR="00FA7AF2" w:rsidRPr="004F70BC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191"/>
        <w:gridCol w:w="2912"/>
        <w:gridCol w:w="1470"/>
        <w:gridCol w:w="4883"/>
        <w:gridCol w:w="1368"/>
      </w:tblGrid>
      <w:tr w:rsidR="009E7A0A" w:rsidRPr="009E7A0A" w:rsidTr="00B713C3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52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105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3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B713C3" w:rsidRPr="009E7A0A" w:rsidTr="00B713C3">
        <w:tc>
          <w:tcPr>
            <w:tcW w:w="513" w:type="pct"/>
            <w:shd w:val="clear" w:color="auto" w:fill="DBDBDB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52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1105" w:type="pct"/>
          </w:tcPr>
          <w:p w:rsidR="00B713C3" w:rsidRDefault="00B713C3" w:rsidP="00B713C3">
            <w:pPr>
              <w:bidi/>
              <w:ind w:left="720"/>
              <w:rPr>
                <w:rFonts w:cs="Simplified Arabic" w:hint="cs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مفهوم البحث وأنواعه 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  <w:p w:rsidR="00B713C3" w:rsidRDefault="00B713C3" w:rsidP="00B713C3">
            <w:pPr>
              <w:bidi/>
              <w:ind w:left="720"/>
              <w:rPr>
                <w:rFonts w:cs="Simplified Arabic" w:hint="cs"/>
                <w:rtl/>
                <w:lang w:bidi="ar-JO"/>
              </w:rPr>
            </w:pPr>
          </w:p>
          <w:p w:rsidR="00B713C3" w:rsidRDefault="00B713C3" w:rsidP="00B713C3">
            <w:pPr>
              <w:bidi/>
              <w:ind w:left="720"/>
              <w:rPr>
                <w:rFonts w:cs="Simplified Arabic" w:hint="cs"/>
                <w:rtl/>
                <w:lang w:bidi="ar-JO"/>
              </w:rPr>
            </w:pPr>
          </w:p>
          <w:p w:rsidR="00B713C3" w:rsidRDefault="00B713C3" w:rsidP="00B713C3">
            <w:pPr>
              <w:bidi/>
              <w:ind w:left="720"/>
              <w:rPr>
                <w:rFonts w:cs="Simplified Arabic" w:hint="cs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</w:t>
            </w:r>
            <w:r>
              <w:rPr>
                <w:rFonts w:cs="Simplified Arabic" w:hint="cs"/>
                <w:rtl/>
              </w:rPr>
              <w:t xml:space="preserve">البحث </w:t>
            </w:r>
            <w:r w:rsidRPr="00AF32DB">
              <w:rPr>
                <w:rFonts w:cs="Simplified Arabic"/>
                <w:rtl/>
              </w:rPr>
              <w:t>مزاياه وخصائصه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</w:p>
        </w:tc>
        <w:tc>
          <w:tcPr>
            <w:tcW w:w="558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B713C3" w:rsidRPr="009E7A0A" w:rsidRDefault="00B713C3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B713C3" w:rsidRPr="009E7A0A" w:rsidRDefault="00B713C3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B713C3" w:rsidRPr="009E7A0A" w:rsidRDefault="00B713C3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B713C3" w:rsidRPr="009E7A0A" w:rsidRDefault="00B713C3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B713C3" w:rsidRPr="009E7A0A" w:rsidTr="00B713C3">
        <w:tc>
          <w:tcPr>
            <w:tcW w:w="513" w:type="pct"/>
            <w:shd w:val="clear" w:color="auto" w:fill="DBDBDB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52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105" w:type="pct"/>
          </w:tcPr>
          <w:p w:rsidR="00B713C3" w:rsidRDefault="00B713C3" w:rsidP="002E3752">
            <w:pPr>
              <w:tabs>
                <w:tab w:val="left" w:pos="-241"/>
              </w:tabs>
              <w:bidi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  <w:r w:rsidRPr="00AF32DB">
              <w:rPr>
                <w:rFonts w:cs="Simplified Arabic" w:hint="eastAsia"/>
                <w:rtl/>
              </w:rPr>
              <w:t>تصميم</w:t>
            </w:r>
            <w:r w:rsidRPr="00AF32DB">
              <w:rPr>
                <w:rFonts w:cs="Simplified Arabic"/>
                <w:rtl/>
              </w:rPr>
              <w:t xml:space="preserve"> العينة وتحديد حجمها، </w:t>
            </w:r>
            <w:r w:rsidRPr="00AF32DB">
              <w:rPr>
                <w:rFonts w:cs="Simplified Arabic" w:hint="cs"/>
                <w:rtl/>
              </w:rPr>
              <w:t>والأدوات</w:t>
            </w:r>
            <w:r w:rsidRPr="00AF32DB">
              <w:rPr>
                <w:rFonts w:cs="Simplified Arabic"/>
                <w:rtl/>
              </w:rPr>
              <w:t xml:space="preserve"> المختلفة لجمع البيانات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  <w:p w:rsidR="00B713C3" w:rsidRDefault="00B713C3" w:rsidP="00CC36DA">
            <w:pPr>
              <w:tabs>
                <w:tab w:val="left" w:pos="-241"/>
              </w:tabs>
              <w:bidi/>
              <w:rPr>
                <w:rFonts w:cs="Simplified Arabic"/>
                <w:rtl/>
              </w:rPr>
            </w:pPr>
          </w:p>
          <w:p w:rsidR="00B713C3" w:rsidRPr="002401B8" w:rsidRDefault="00B713C3" w:rsidP="002E3752">
            <w:pPr>
              <w:tabs>
                <w:tab w:val="left" w:pos="-241"/>
              </w:tabs>
              <w:bidi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التعرف إلى </w:t>
            </w:r>
            <w:r w:rsidRPr="00AF32DB">
              <w:rPr>
                <w:rFonts w:cs="Simplified Arabic" w:hint="cs"/>
                <w:rtl/>
              </w:rPr>
              <w:t>أسلوب</w:t>
            </w:r>
            <w:r w:rsidRPr="00AF32DB">
              <w:rPr>
                <w:rFonts w:cs="Simplified Arabic"/>
                <w:rtl/>
              </w:rPr>
              <w:t xml:space="preserve"> </w:t>
            </w:r>
            <w:r w:rsidRPr="00AF32DB">
              <w:rPr>
                <w:rFonts w:cs="Simplified Arabic" w:hint="cs"/>
                <w:rtl/>
              </w:rPr>
              <w:t>الإجراءات</w:t>
            </w:r>
            <w:r w:rsidRPr="00AF32DB">
              <w:rPr>
                <w:rFonts w:cs="Simplified Arabic"/>
                <w:rtl/>
              </w:rPr>
              <w:t xml:space="preserve"> المطلوبة للقيام </w:t>
            </w:r>
            <w:r w:rsidRPr="00AF32DB">
              <w:rPr>
                <w:rFonts w:cs="Simplified Arabic" w:hint="cs"/>
                <w:rtl/>
              </w:rPr>
              <w:t>بالأبحاث</w:t>
            </w:r>
            <w:r w:rsidRPr="00AF32DB">
              <w:rPr>
                <w:rFonts w:cs="Simplified Arabic"/>
                <w:rtl/>
              </w:rPr>
              <w:t xml:space="preserve"> العلمية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558" w:type="pct"/>
          </w:tcPr>
          <w:p w:rsidR="00B713C3" w:rsidRPr="009E7A0A" w:rsidRDefault="00B713C3" w:rsidP="002E3752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القدرة على كتابة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الاجراءات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بطريقة صحيحة.</w:t>
            </w:r>
          </w:p>
        </w:tc>
        <w:tc>
          <w:tcPr>
            <w:tcW w:w="1853" w:type="pct"/>
          </w:tcPr>
          <w:p w:rsidR="00B713C3" w:rsidRPr="009E7A0A" w:rsidRDefault="00B713C3" w:rsidP="00B713C3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العينات   وانواعها  المختلفة.</w:t>
            </w:r>
          </w:p>
          <w:p w:rsidR="00B713C3" w:rsidRPr="009E7A0A" w:rsidRDefault="00B713C3" w:rsidP="00B713C3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أهمية التعرف على الاجراءات المختلفة للابحاث العلمية. </w:t>
            </w:r>
          </w:p>
        </w:tc>
        <w:tc>
          <w:tcPr>
            <w:tcW w:w="519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B713C3" w:rsidRPr="009E7A0A" w:rsidTr="00B713C3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B713C3" w:rsidRDefault="00B713C3" w:rsidP="00B713C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before="120"/>
              <w:ind w:left="-199"/>
              <w:contextualSpacing/>
              <w:jc w:val="right"/>
              <w:rPr>
                <w:rFonts w:ascii="Tahoma" w:hAnsi="Tahoma" w:cs="Simplified Arabic" w:hint="cs"/>
                <w:sz w:val="26"/>
                <w:szCs w:val="26"/>
                <w:lang w:bidi="ar-JO"/>
              </w:rPr>
            </w:pPr>
            <w:r w:rsidRPr="00AF32DB">
              <w:rPr>
                <w:rFonts w:cs="Simplified Arabic"/>
                <w:rtl/>
              </w:rPr>
              <w:lastRenderedPageBreak/>
              <w:t xml:space="preserve">تعرّف الطالب إلى </w:t>
            </w:r>
            <w:r w:rsidRPr="00AF32DB">
              <w:rPr>
                <w:rFonts w:cs="Simplified Arabic" w:hint="eastAsia"/>
                <w:rtl/>
              </w:rPr>
              <w:t>طريقة</w:t>
            </w:r>
            <w:r w:rsidRPr="00AF32DB">
              <w:rPr>
                <w:rFonts w:cs="Simplified Arabic"/>
                <w:rtl/>
              </w:rPr>
              <w:t xml:space="preserve"> ترميز وتصنيف البيانات والطريقة البيانية لعرضها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تأمين القدرة لدى </w:t>
            </w:r>
            <w:r w:rsidRPr="00AF32DB">
              <w:rPr>
                <w:rFonts w:cs="Simplified Arabic" w:hint="eastAsia"/>
                <w:rtl/>
              </w:rPr>
              <w:t>الطالب</w:t>
            </w:r>
            <w:r w:rsidRPr="00AF32DB">
              <w:rPr>
                <w:rFonts w:cs="Simplified Arabic"/>
                <w:rtl/>
              </w:rPr>
              <w:t xml:space="preserve"> على تفسير مخرجات التحليل على برنامج </w:t>
            </w:r>
            <w:r w:rsidRPr="00AF32DB">
              <w:rPr>
                <w:rFonts w:cs="Simplified Arabic"/>
              </w:rPr>
              <w:t>SPSS</w:t>
            </w:r>
            <w:r w:rsidRPr="00AF32DB">
              <w:rPr>
                <w:rFonts w:cs="Simplified Arabic" w:hint="eastAsia"/>
                <w:rtl/>
                <w:lang w:bidi="ar-JO"/>
              </w:rPr>
              <w:t>؛</w:t>
            </w:r>
            <w:r w:rsidRPr="00AF32DB">
              <w:rPr>
                <w:rFonts w:cs="Simplified Arabic"/>
                <w:rtl/>
                <w:lang w:bidi="ar-JO"/>
              </w:rPr>
              <w:t xml:space="preserve"> لاختبار الفرضيات المختلفة.</w:t>
            </w: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3628B1" w:rsidRPr="00D14B63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التقييم الذاتي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B713C3" w:rsidRPr="009E7A0A" w:rsidRDefault="00B713C3" w:rsidP="00B713C3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انطلاقا من ضرورة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التعرف على طرق ترميز 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>وتصنيف البيانات..</w:t>
            </w:r>
          </w:p>
        </w:tc>
        <w:tc>
          <w:tcPr>
            <w:tcW w:w="519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اولي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2E" w:rsidRDefault="00D4142E" w:rsidP="009E7A0A">
      <w:pPr>
        <w:spacing w:after="0" w:line="240" w:lineRule="auto"/>
      </w:pPr>
      <w:r>
        <w:separator/>
      </w:r>
    </w:p>
  </w:endnote>
  <w:endnote w:type="continuationSeparator" w:id="1">
    <w:p w:rsidR="00D4142E" w:rsidRDefault="00D4142E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B069C9">
        <w:pPr>
          <w:pStyle w:val="aa"/>
          <w:jc w:val="center"/>
        </w:pPr>
        <w:r>
          <w:fldChar w:fldCharType="begin"/>
        </w:r>
        <w:r w:rsidR="009E7A0A">
          <w:instrText xml:space="preserve"> PAGE   \* MERGEFORMAT </w:instrText>
        </w:r>
        <w:r>
          <w:fldChar w:fldCharType="separate"/>
        </w:r>
        <w:r w:rsidR="00362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2E" w:rsidRDefault="00D4142E" w:rsidP="009E7A0A">
      <w:pPr>
        <w:spacing w:after="0" w:line="240" w:lineRule="auto"/>
      </w:pPr>
      <w:r>
        <w:separator/>
      </w:r>
    </w:p>
  </w:footnote>
  <w:footnote w:type="continuationSeparator" w:id="1">
    <w:p w:rsidR="00D4142E" w:rsidRDefault="00D4142E" w:rsidP="009E7A0A">
      <w:pPr>
        <w:spacing w:after="0" w:line="240" w:lineRule="auto"/>
      </w:pPr>
      <w:r>
        <w:continuationSeparator/>
      </w:r>
    </w:p>
  </w:footnote>
  <w:footnote w:id="2">
    <w:p w:rsidR="009E7A0A" w:rsidRPr="009E7A0A" w:rsidRDefault="009E7A0A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3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F16"/>
    <w:multiLevelType w:val="hybridMultilevel"/>
    <w:tmpl w:val="F5DA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9611B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CAB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31F4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14CE8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511"/>
    <w:rsid w:val="0003674A"/>
    <w:rsid w:val="000D3043"/>
    <w:rsid w:val="001360B8"/>
    <w:rsid w:val="00146393"/>
    <w:rsid w:val="0017785A"/>
    <w:rsid w:val="0018738E"/>
    <w:rsid w:val="00243B30"/>
    <w:rsid w:val="00266876"/>
    <w:rsid w:val="002863C9"/>
    <w:rsid w:val="002B5D99"/>
    <w:rsid w:val="002E3752"/>
    <w:rsid w:val="003408C0"/>
    <w:rsid w:val="003628B1"/>
    <w:rsid w:val="00365CA1"/>
    <w:rsid w:val="003666FB"/>
    <w:rsid w:val="003A435F"/>
    <w:rsid w:val="003D4B10"/>
    <w:rsid w:val="003F4A5F"/>
    <w:rsid w:val="00490318"/>
    <w:rsid w:val="004A53CA"/>
    <w:rsid w:val="004B3A4F"/>
    <w:rsid w:val="004B3EF1"/>
    <w:rsid w:val="004E3D5B"/>
    <w:rsid w:val="004F70BC"/>
    <w:rsid w:val="00517A2C"/>
    <w:rsid w:val="00553DB3"/>
    <w:rsid w:val="00573F89"/>
    <w:rsid w:val="00592793"/>
    <w:rsid w:val="005946C6"/>
    <w:rsid w:val="005E41C3"/>
    <w:rsid w:val="005F1EC4"/>
    <w:rsid w:val="00651CEF"/>
    <w:rsid w:val="006D010A"/>
    <w:rsid w:val="00731289"/>
    <w:rsid w:val="00814D3E"/>
    <w:rsid w:val="0085587E"/>
    <w:rsid w:val="008744CE"/>
    <w:rsid w:val="008B16BE"/>
    <w:rsid w:val="008E4447"/>
    <w:rsid w:val="00960511"/>
    <w:rsid w:val="009738D4"/>
    <w:rsid w:val="009A1961"/>
    <w:rsid w:val="009D7F0B"/>
    <w:rsid w:val="009E7A0A"/>
    <w:rsid w:val="00A20EDD"/>
    <w:rsid w:val="00A5225B"/>
    <w:rsid w:val="00A94C28"/>
    <w:rsid w:val="00AC521F"/>
    <w:rsid w:val="00B05119"/>
    <w:rsid w:val="00B069C9"/>
    <w:rsid w:val="00B713C3"/>
    <w:rsid w:val="00B9682B"/>
    <w:rsid w:val="00C1534E"/>
    <w:rsid w:val="00C42B9F"/>
    <w:rsid w:val="00C755B5"/>
    <w:rsid w:val="00CB4338"/>
    <w:rsid w:val="00CC36DA"/>
    <w:rsid w:val="00D04C4F"/>
    <w:rsid w:val="00D051CC"/>
    <w:rsid w:val="00D4142E"/>
    <w:rsid w:val="00D549D0"/>
    <w:rsid w:val="00DD19BC"/>
    <w:rsid w:val="00DE6165"/>
    <w:rsid w:val="00E31789"/>
    <w:rsid w:val="00E333F4"/>
    <w:rsid w:val="00E752D5"/>
    <w:rsid w:val="00E907D1"/>
    <w:rsid w:val="00F17559"/>
    <w:rsid w:val="00FA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rsid w:val="009E7A0A"/>
  </w:style>
  <w:style w:type="character" w:styleId="ab">
    <w:name w:val="Emphasis"/>
    <w:qFormat/>
    <w:rsid w:val="00B71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UXCFDSH4Y37E-11-335</_dlc_DocId>
    <_dlc_DocIdUrl xmlns="b417192f-9b40-4b27-a16e-6e0147391471">
      <Url>https://www.mutah.edu.jo/ar/education/_layouts/DocIdRedir.aspx?ID=UXCFDSH4Y37E-11-335</Url>
      <Description>UXCFDSH4Y37E-11-335</Description>
    </_dlc_DocIdUrl>
  </documentManagement>
</p:properties>
</file>

<file path=customXml/itemProps1.xml><?xml version="1.0" encoding="utf-8"?>
<ds:datastoreItem xmlns:ds="http://schemas.openxmlformats.org/officeDocument/2006/customXml" ds:itemID="{4C74A0C6-5410-4A3F-A799-633DF8B65D6B}"/>
</file>

<file path=customXml/itemProps2.xml><?xml version="1.0" encoding="utf-8"?>
<ds:datastoreItem xmlns:ds="http://schemas.openxmlformats.org/officeDocument/2006/customXml" ds:itemID="{0BF82CDB-E21A-4FCD-A17F-E9432A2A3091}"/>
</file>

<file path=customXml/itemProps3.xml><?xml version="1.0" encoding="utf-8"?>
<ds:datastoreItem xmlns:ds="http://schemas.openxmlformats.org/officeDocument/2006/customXml" ds:itemID="{A3DA2ACD-5CDF-4E1C-86F8-F2491585D6F2}"/>
</file>

<file path=customXml/itemProps4.xml><?xml version="1.0" encoding="utf-8"?>
<ds:datastoreItem xmlns:ds="http://schemas.openxmlformats.org/officeDocument/2006/customXml" ds:itemID="{47EC875D-8FF6-471A-A53B-2689390AA118}"/>
</file>

<file path=customXml/itemProps5.xml><?xml version="1.0" encoding="utf-8"?>
<ds:datastoreItem xmlns:ds="http://schemas.openxmlformats.org/officeDocument/2006/customXml" ds:itemID="{FA12DD09-672F-42D6-9EB6-FC48ED7A4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MAYSOON</cp:lastModifiedBy>
  <cp:revision>2</cp:revision>
  <cp:lastPrinted>2023-02-01T05:51:00Z</cp:lastPrinted>
  <dcterms:created xsi:type="dcterms:W3CDTF">2023-11-03T09:20:00Z</dcterms:created>
  <dcterms:modified xsi:type="dcterms:W3CDTF">2023-11-03T09:20:00Z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f0ea50f6-c960-4987-8774-5280fbf143d9</vt:lpwstr>
  </property>
</Properties>
</file>