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/>
      </w:tblPr>
      <w:tblGrid>
        <w:gridCol w:w="1958"/>
        <w:gridCol w:w="1733"/>
        <w:gridCol w:w="1513"/>
        <w:gridCol w:w="1006"/>
        <w:gridCol w:w="2412"/>
        <w:gridCol w:w="991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F96C7E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F96C7E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المناهج والتدريس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F96C7E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F96C7E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F96C7E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080</w:t>
            </w:r>
            <w:r w:rsidR="00D462D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1108</w:t>
            </w: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مفاهيم لغوية وأساليب تدريسها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F96C7E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F96C7E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F96C7E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2023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F96C7E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F96C7E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×</w:t>
            </w:r>
            <w:r w:rsidR="00960511"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="00960511"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="00960511"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960511"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960511"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="00960511"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="00960511"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="00960511"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="00960511"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="00960511"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F96C7E" w:rsidRPr="00F96C7E" w:rsidRDefault="00F96C7E" w:rsidP="00F96C7E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F96C7E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 أن يتعرف على الاساليب الشائعة بالاستخدام : التعجب  المدح والذم  والنداء والاستفهام والاختصاص والاستثناء</w:t>
            </w:r>
          </w:p>
          <w:p w:rsidR="00F96C7E" w:rsidRPr="00F96C7E" w:rsidRDefault="00F96C7E" w:rsidP="00F96C7E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F96C7E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 أن يميز بين </w:t>
            </w:r>
            <w:r w:rsidRPr="00F96C7E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</w:rPr>
              <w:t xml:space="preserve">أنواع </w:t>
            </w:r>
            <w:r w:rsidRPr="00F96C7E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الافعال </w:t>
            </w:r>
          </w:p>
          <w:p w:rsidR="00F96C7E" w:rsidRPr="00F96C7E" w:rsidRDefault="00F96C7E" w:rsidP="00F96C7E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</w:pPr>
            <w:r w:rsidRPr="00F96C7E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 أن يميز ما بين الجملة الاسمية والجملة الفعلية واركانهما</w:t>
            </w:r>
          </w:p>
          <w:p w:rsidR="00F96C7E" w:rsidRPr="00F96C7E" w:rsidRDefault="00F96C7E" w:rsidP="00F96C7E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F96C7E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 أن يعرب جملا مختلفة </w:t>
            </w:r>
          </w:p>
          <w:p w:rsidR="00F96C7E" w:rsidRPr="00F96C7E" w:rsidRDefault="00F96C7E" w:rsidP="00F96C7E">
            <w:pPr>
              <w:numPr>
                <w:ilvl w:val="0"/>
                <w:numId w:val="1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 </w:t>
            </w:r>
            <w:r w:rsidRPr="00F96C7E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 xml:space="preserve"> أن يتقن استخدام هذه الاساليب لفظا وكتابة </w:t>
            </w:r>
          </w:p>
          <w:p w:rsidR="00960511" w:rsidRPr="00960511" w:rsidRDefault="00F96C7E" w:rsidP="00F96C7E">
            <w:p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F96C7E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</w:rPr>
              <w:t>* أن  يتعرف على طرائق تدريسها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bookmarkStart w:id="1" w:name="_GoBack"/>
            <w:bookmarkEnd w:id="1"/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F96C7E" w:rsidRDefault="00F96C7E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F96C7E" w:rsidRPr="0060734D" w:rsidRDefault="00F96C7E" w:rsidP="00F96C7E">
            <w:pPr>
              <w:bidi/>
              <w:spacing w:before="1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معرفة الأساليب  اللغوية الشائعة في الاستخدام </w:t>
            </w:r>
          </w:p>
          <w:p w:rsidR="004A53CA" w:rsidRPr="00F96C7E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F96C7E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F96C7E" w:rsidRPr="00960511" w:rsidRDefault="00F96C7E" w:rsidP="00F96C7E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B1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4E2E28" w:rsidRDefault="00F96C7E" w:rsidP="00F96C7E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4E2E28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معرفة اقسام الكلام وأنواع  الجمل</w:t>
            </w:r>
          </w:p>
          <w:p w:rsidR="00F96C7E" w:rsidRPr="004E2E28" w:rsidRDefault="00F96C7E" w:rsidP="00F96C7E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4E2E28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اتقان الطالب استخدام</w:t>
            </w:r>
            <w:r w:rsidRPr="004E2E28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 xml:space="preserve">  </w:t>
            </w:r>
            <w:r w:rsidRPr="004E2E28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الأساليب اللغوية الشائعة في الاستخدام </w:t>
            </w:r>
          </w:p>
          <w:p w:rsidR="00F96C7E" w:rsidRPr="00F96C7E" w:rsidRDefault="00F96C7E" w:rsidP="00F96C7E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F96C7E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lastRenderedPageBreak/>
              <w:t>B2</w:t>
            </w:r>
          </w:p>
          <w:p w:rsidR="00F96C7E" w:rsidRPr="00960511" w:rsidRDefault="00F96C7E" w:rsidP="00F96C7E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B3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Default="00F96C7E" w:rsidP="00F96C7E">
            <w:pPr>
              <w:bidi/>
              <w:spacing w:before="120" w:after="120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استخدام الجمل </w:t>
            </w:r>
            <w:r w:rsidRPr="0060734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استخداما</w:t>
            </w:r>
            <w:r w:rsidRPr="0060734D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  <w:t xml:space="preserve"> سليما</w:t>
            </w:r>
          </w:p>
          <w:p w:rsidR="00F96C7E" w:rsidRPr="004E2E28" w:rsidRDefault="00F96C7E" w:rsidP="00F96C7E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E2E28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اعراب جملا بسيطة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4E2E28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4E2E28" w:rsidRPr="00960511" w:rsidRDefault="004E2E28" w:rsidP="004E2E28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F96C7E" w:rsidRPr="004E2E28" w:rsidRDefault="00F96C7E" w:rsidP="004E2E28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4E2E28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توظيف قواعد اللغة التي درسها في حديثه مع الطلبة </w:t>
            </w:r>
          </w:p>
          <w:p w:rsidR="004A53CA" w:rsidRPr="00960511" w:rsidRDefault="00F96C7E" w:rsidP="004E2E28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4E2E28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 xml:space="preserve"> توظيف قواعد اللغة العربية التي درسه في كتاباته</w:t>
            </w: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المدة في </w:t>
            </w:r>
            <w:r w:rsidR="00024794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الأسبوع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3 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ساعات</w:t>
            </w:r>
          </w:p>
        </w:tc>
        <w:tc>
          <w:tcPr>
            <w:tcW w:w="2904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</w:t>
            </w:r>
          </w:p>
        </w:tc>
        <w:tc>
          <w:tcPr>
            <w:tcW w:w="1943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39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02479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02479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02479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02479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960511" w:rsidRPr="00960511" w:rsidRDefault="00D462D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  <w:r w:rsidR="004E2E28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ساعة</w:t>
            </w:r>
          </w:p>
        </w:tc>
        <w:tc>
          <w:tcPr>
            <w:tcW w:w="2904" w:type="dxa"/>
          </w:tcPr>
          <w:p w:rsidR="00960511" w:rsidRPr="00960511" w:rsidRDefault="0002479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D462D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960511" w:rsidRPr="00960511" w:rsidRDefault="00D462D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3 </w:t>
            </w:r>
            <w:r w:rsidR="004E2E28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ساعة</w:t>
            </w:r>
          </w:p>
        </w:tc>
        <w:tc>
          <w:tcPr>
            <w:tcW w:w="2904" w:type="dxa"/>
          </w:tcPr>
          <w:p w:rsidR="00960511" w:rsidRPr="00960511" w:rsidRDefault="0002479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D462D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وظائف</w:t>
            </w:r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ساعت</w:t>
            </w:r>
          </w:p>
        </w:tc>
        <w:tc>
          <w:tcPr>
            <w:tcW w:w="1943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2904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  <w:tc>
          <w:tcPr>
            <w:tcW w:w="1943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4E2E28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/>
      </w:tblPr>
      <w:tblGrid>
        <w:gridCol w:w="1352"/>
        <w:gridCol w:w="1523"/>
        <w:gridCol w:w="2580"/>
        <w:gridCol w:w="1470"/>
        <w:gridCol w:w="4883"/>
        <w:gridCol w:w="1368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Default="004E2E28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4E2E28" w:rsidRPr="00960511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</w:tc>
        <w:tc>
          <w:tcPr>
            <w:tcW w:w="979" w:type="pct"/>
          </w:tcPr>
          <w:p w:rsidR="004E2E28" w:rsidRP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E2E2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معرفة الأساليب  اللغوية الشائعة في الاستخدام </w:t>
            </w:r>
          </w:p>
          <w:p w:rsidR="00FA7AF2" w:rsidRPr="00960511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E2E2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معرفة اقسام الكلام وأنواع  الجمل</w:t>
            </w:r>
          </w:p>
        </w:tc>
        <w:tc>
          <w:tcPr>
            <w:tcW w:w="558" w:type="pct"/>
          </w:tcPr>
          <w:p w:rsidR="00FA7AF2" w:rsidRDefault="00DC6AC0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الامتحان الأول </w:t>
            </w:r>
          </w:p>
          <w:p w:rsidR="00DC6AC0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الامتحان الثاني </w:t>
            </w:r>
          </w:p>
          <w:p w:rsidR="00DC6AC0" w:rsidRPr="00960511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853" w:type="pct"/>
          </w:tcPr>
          <w:p w:rsidR="00DC6AC0" w:rsidRDefault="00DC6AC0" w:rsidP="00DC6AC0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وصف المساق</w:t>
            </w:r>
          </w:p>
          <w:p w:rsidR="00DC6AC0" w:rsidRDefault="00DC6AC0" w:rsidP="00DC6AC0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اهداف المساق الاساسية </w:t>
            </w:r>
          </w:p>
          <w:p w:rsidR="00DC6AC0" w:rsidRDefault="00DC6AC0" w:rsidP="00DC6AC0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التسلسل المنطقي في تقديم المعلومة في المساق</w:t>
            </w:r>
          </w:p>
          <w:p w:rsidR="00DC6AC0" w:rsidRPr="00DC6AC0" w:rsidRDefault="00DC6AC0" w:rsidP="00DC6AC0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FA7AF2" w:rsidRPr="00960511" w:rsidRDefault="00DC6AC0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أولي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Default="004E2E28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B2</w:t>
            </w:r>
          </w:p>
          <w:p w:rsid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4E2E28" w:rsidRPr="00960511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B3</w:t>
            </w:r>
          </w:p>
        </w:tc>
        <w:tc>
          <w:tcPr>
            <w:tcW w:w="979" w:type="pct"/>
          </w:tcPr>
          <w:p w:rsidR="004E2E28" w:rsidRP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E2E2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اتقان الطالب استخدام</w:t>
            </w:r>
            <w:r w:rsidRPr="004E2E2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 xml:space="preserve">  </w:t>
            </w:r>
            <w:r w:rsidRPr="004E2E2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الأساليب اللغوية الشائعة في الاستخدام </w:t>
            </w:r>
          </w:p>
          <w:p w:rsidR="004E2E28" w:rsidRP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E2E2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استخدام الجمل </w:t>
            </w:r>
            <w:r w:rsidRPr="004E2E28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استخداما</w:t>
            </w:r>
            <w:r w:rsidRPr="004E2E2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سليما </w:t>
            </w:r>
          </w:p>
          <w:p w:rsidR="00FA7AF2" w:rsidRPr="00960511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E2E2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اعراب جملا بسيطة</w:t>
            </w:r>
          </w:p>
        </w:tc>
        <w:tc>
          <w:tcPr>
            <w:tcW w:w="558" w:type="pct"/>
          </w:tcPr>
          <w:p w:rsidR="00FA7AF2" w:rsidRDefault="00DC6AC0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DC6AC0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DC6AC0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واجبات</w:t>
            </w:r>
          </w:p>
          <w:p w:rsidR="00DC6AC0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DC6AC0" w:rsidRPr="00960511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امتحان قصير </w:t>
            </w:r>
          </w:p>
        </w:tc>
        <w:tc>
          <w:tcPr>
            <w:tcW w:w="1853" w:type="pct"/>
          </w:tcPr>
          <w:p w:rsidR="00FA7AF2" w:rsidRDefault="00DC6AC0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br/>
            </w:r>
            <w:r w:rsidR="00024794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  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*انطلاقا من اتقان الطالب للأساليب اللغوية الشائعة </w:t>
            </w:r>
          </w:p>
          <w:p w:rsidR="00DC6AC0" w:rsidRDefault="00DC6AC0" w:rsidP="00DC6AC0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ضرورة استخدام الطالب الجمل استخداما سليما</w:t>
            </w:r>
          </w:p>
          <w:p w:rsidR="00DC6AC0" w:rsidRPr="00DC6AC0" w:rsidRDefault="00DC6AC0" w:rsidP="00DC6AC0">
            <w:pPr>
              <w:pStyle w:val="a5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قدرة الطالب على اعراب الجمل اعرابا سليما  </w:t>
            </w:r>
          </w:p>
        </w:tc>
        <w:tc>
          <w:tcPr>
            <w:tcW w:w="519" w:type="pct"/>
          </w:tcPr>
          <w:p w:rsidR="00FA7AF2" w:rsidRDefault="00DC6AC0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ثانوي </w:t>
            </w:r>
          </w:p>
          <w:p w:rsidR="00DC6AC0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DC6AC0" w:rsidRPr="00960511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اولي</w:t>
            </w: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Default="004E2E28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DC6AC0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DC6AC0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DC6AC0" w:rsidRPr="00960511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4E2E28" w:rsidRPr="004E2E28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 w:rsidRPr="004E2E2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توظيف قواعد اللغة التي درسها في حديثه مع الطلبة </w:t>
            </w:r>
          </w:p>
          <w:p w:rsidR="00FA7AF2" w:rsidRPr="00960511" w:rsidRDefault="004E2E28" w:rsidP="004E2E28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4E2E28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توظيف قواعد اللغة العربية التي درسه في كتاباته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Default="00DC6AC0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الأول</w:t>
            </w:r>
          </w:p>
          <w:p w:rsidR="00DC6AC0" w:rsidRPr="00960511" w:rsidRDefault="00DC6AC0" w:rsidP="00DC6AC0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1853" w:type="pct"/>
          </w:tcPr>
          <w:p w:rsidR="00FA7AF2" w:rsidRPr="00960511" w:rsidRDefault="00024794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*</w:t>
            </w:r>
            <w:r w:rsidR="00DC6AC0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توظيف قواعد اللغة العربية تحدثا وكتابة </w:t>
            </w:r>
          </w:p>
        </w:tc>
        <w:tc>
          <w:tcPr>
            <w:tcW w:w="519" w:type="pct"/>
          </w:tcPr>
          <w:p w:rsidR="00FA7AF2" w:rsidRPr="00960511" w:rsidRDefault="00DC6AC0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من الدرجة الثالثة </w:t>
            </w: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566BF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60511"/>
    <w:rsid w:val="00024794"/>
    <w:rsid w:val="001360B8"/>
    <w:rsid w:val="0017785A"/>
    <w:rsid w:val="002863C9"/>
    <w:rsid w:val="004A53CA"/>
    <w:rsid w:val="004E2E28"/>
    <w:rsid w:val="00960511"/>
    <w:rsid w:val="00AC521F"/>
    <w:rsid w:val="00B6711C"/>
    <w:rsid w:val="00C1534E"/>
    <w:rsid w:val="00D04C4F"/>
    <w:rsid w:val="00D051CC"/>
    <w:rsid w:val="00D462D1"/>
    <w:rsid w:val="00D549D0"/>
    <w:rsid w:val="00DC6AC0"/>
    <w:rsid w:val="00DD19BC"/>
    <w:rsid w:val="00DE6165"/>
    <w:rsid w:val="00E561F6"/>
    <w:rsid w:val="00F96C7E"/>
    <w:rsid w:val="00FA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C6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UXCFDSH4Y37E-11-390</_dlc_DocId>
    <_dlc_DocIdUrl xmlns="b417192f-9b40-4b27-a16e-6e0147391471">
      <Url>https://www.mutah.edu.jo/ar/education/_layouts/DocIdRedir.aspx?ID=UXCFDSH4Y37E-11-390</Url>
      <Description>UXCFDSH4Y37E-11-390</Description>
    </_dlc_DocIdUrl>
  </documentManagement>
</p:properties>
</file>

<file path=customXml/itemProps1.xml><?xml version="1.0" encoding="utf-8"?>
<ds:datastoreItem xmlns:ds="http://schemas.openxmlformats.org/officeDocument/2006/customXml" ds:itemID="{430FCDED-E5E6-446E-8AFA-9F235A918268}"/>
</file>

<file path=customXml/itemProps2.xml><?xml version="1.0" encoding="utf-8"?>
<ds:datastoreItem xmlns:ds="http://schemas.openxmlformats.org/officeDocument/2006/customXml" ds:itemID="{115247C1-F308-4547-8ADF-783C333E5192}"/>
</file>

<file path=customXml/itemProps3.xml><?xml version="1.0" encoding="utf-8"?>
<ds:datastoreItem xmlns:ds="http://schemas.openxmlformats.org/officeDocument/2006/customXml" ds:itemID="{231696AA-93C9-46A3-B361-5A4191C8F972}"/>
</file>

<file path=customXml/itemProps4.xml><?xml version="1.0" encoding="utf-8"?>
<ds:datastoreItem xmlns:ds="http://schemas.openxmlformats.org/officeDocument/2006/customXml" ds:itemID="{83200B38-D45A-4020-9580-C0A28982B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Kcc</cp:lastModifiedBy>
  <cp:revision>2</cp:revision>
  <cp:lastPrinted>2023-02-01T05:51:00Z</cp:lastPrinted>
  <dcterms:created xsi:type="dcterms:W3CDTF">2023-11-12T06:06:00Z</dcterms:created>
  <dcterms:modified xsi:type="dcterms:W3CDTF">2023-11-12T06:06:00Z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0x010100D9856E8CD0EC1744B5B22A4DBE36B072</vt:lpwstr>
  </property>
  <property fmtid="{D5CDD505-2E9C-101B-9397-08002B2CF9AE}" pid="3" name="_dlc_DocIdItemGuid">
    <vt:lpwstr>8215825e-e8cf-4d7e-ace8-7e0e2783a1c9</vt:lpwstr>
  </property>
</Properties>
</file>