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  <w:r w:rsidR="00DC0A2C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 xml:space="preserve"> </w:t>
      </w:r>
    </w:p>
    <w:tbl>
      <w:tblPr>
        <w:tblStyle w:val="a3"/>
        <w:bidiVisual/>
        <w:tblW w:w="9742" w:type="dxa"/>
        <w:tblLook w:val="04A0"/>
      </w:tblPr>
      <w:tblGrid>
        <w:gridCol w:w="1791"/>
        <w:gridCol w:w="2337"/>
        <w:gridCol w:w="1364"/>
        <w:gridCol w:w="1247"/>
        <w:gridCol w:w="183"/>
        <w:gridCol w:w="1426"/>
        <w:gridCol w:w="275"/>
        <w:gridCol w:w="1119"/>
      </w:tblGrid>
      <w:tr w:rsidR="008C0140" w:rsidRPr="008C0140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العلوم التربوية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المناهج والتدريس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اجباري</w:t>
            </w: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تصميم وإنتاج الوسائل التعليمية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Style w:val="a5"/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>0801231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لا يوجد</w:t>
            </w:r>
          </w:p>
        </w:tc>
      </w:tr>
      <w:tr w:rsidR="008C0140" w:rsidRPr="00263393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لا يوجد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أ.د. عمر العمري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Omari_mutah@yahoo.com</w:t>
            </w: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مختبر البوتاس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8C0140" w:rsidRPr="00263393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8C0140" w:rsidRDefault="00BD19E1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2022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1302B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2023</w:t>
            </w: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  <w:bookmarkStart w:id="0" w:name="_GoBack"/>
    </w:p>
    <w:tbl>
      <w:tblPr>
        <w:tblStyle w:val="a3"/>
        <w:tblW w:w="9782" w:type="dxa"/>
        <w:tblInd w:w="-431" w:type="dxa"/>
        <w:tblLook w:val="04A0"/>
      </w:tblPr>
      <w:tblGrid>
        <w:gridCol w:w="9782"/>
      </w:tblGrid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bookmarkEnd w:id="0"/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1302B0" w:rsidRPr="008F0E87" w:rsidRDefault="001302B0" w:rsidP="001302B0">
            <w:pPr>
              <w:tabs>
                <w:tab w:val="left" w:pos="-241"/>
              </w:tabs>
              <w:bidi/>
              <w:ind w:left="42" w:right="-18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JO"/>
              </w:rPr>
            </w:pPr>
            <w:r w:rsidRPr="008F0E8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ثانيا: الوصف العام للمادة </w:t>
            </w:r>
            <w:r w:rsidRPr="008F0E87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</w:p>
          <w:p w:rsidR="008C0140" w:rsidRPr="00BB5D7A" w:rsidRDefault="001302B0" w:rsidP="00BB5D7A">
            <w:pPr>
              <w:pStyle w:val="a6"/>
              <w:shd w:val="clear" w:color="auto" w:fill="FFFFFF"/>
              <w:bidi/>
              <w:spacing w:before="0" w:beforeAutospacing="0" w:after="48" w:afterAutospacing="0"/>
              <w:jc w:val="both"/>
              <w:textAlignment w:val="baseline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يهدف هذا المساق إلى تعريف الطلبة ب</w:t>
            </w:r>
            <w:r w:rsidRPr="002134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مفهوم  الوسائل التعليمية 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2134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والوسائط  التعليمية</w:t>
            </w:r>
            <w:r w:rsidR="00BB5D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)، وتطورها،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وتصنيفاتها، ومعايير اختيارها واستخدامها. وأهميتها. والأسس </w:t>
            </w:r>
            <w:r w:rsidRPr="006F2F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النفسية والتربوية لاستخدام الوسائل التعليمية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 كما يتطرق هذا المساق إلى التعرف على أجهزة العروض الضوئية. والتعرف على مهارات </w:t>
            </w:r>
            <w:r w:rsidR="00BB5D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لتصوير الرقمي، ومنتجة ودبلجة الأفلام التعليمية، وبرامج </w:t>
            </w:r>
            <w:r w:rsidR="00BB5D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إنتاج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معالجة الأفلام</w:t>
            </w:r>
            <w:r w:rsidR="00BB5D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والأصوات والصور.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وأخيرًا تصميم برنامج تعليمي </w:t>
            </w:r>
            <w:r w:rsidR="00BB5D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بواسطة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أحد برامج الوسائط متعددة.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BB5D7A" w:rsidRPr="008F0E87" w:rsidRDefault="00BB5D7A" w:rsidP="00BB5D7A">
            <w:pPr>
              <w:tabs>
                <w:tab w:val="left" w:pos="-241"/>
              </w:tabs>
              <w:bidi/>
              <w:ind w:left="42" w:right="-180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8F0E8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  <w:t>ثالثا: أهداف الم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ساق</w:t>
            </w:r>
            <w:r w:rsidRPr="008F0E8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الدراسي</w:t>
            </w:r>
            <w:r w:rsidRPr="008F0E8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JO"/>
              </w:rPr>
              <w:t xml:space="preserve"> </w:t>
            </w:r>
            <w:r w:rsidRPr="008F0E87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</w:p>
          <w:p w:rsidR="00BB5D7A" w:rsidRDefault="00BB5D7A" w:rsidP="00BB5D7A">
            <w:pPr>
              <w:bidi/>
              <w:spacing w:after="120" w:line="400" w:lineRule="exact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8F0E87">
              <w:rPr>
                <w:rFonts w:ascii="Arial" w:hAnsi="Arial" w:cs="AL-Mohanad Bold"/>
                <w:sz w:val="28"/>
                <w:szCs w:val="28"/>
                <w:rtl/>
              </w:rPr>
              <w:t xml:space="preserve">يتوقع بعد الإنتهاء من تدريس هذا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المساق</w:t>
            </w:r>
            <w:r w:rsidRPr="008F0E87">
              <w:rPr>
                <w:rFonts w:ascii="Arial" w:hAnsi="Arial" w:cs="AL-Mohanad Bold"/>
                <w:sz w:val="28"/>
                <w:szCs w:val="28"/>
                <w:rtl/>
              </w:rPr>
              <w:t xml:space="preserve"> أن يكون الطالب قادرا </w:t>
            </w:r>
            <w:r w:rsidRPr="008F0E87">
              <w:rPr>
                <w:rFonts w:ascii="Arial" w:hAnsi="Arial" w:cs="AL-Mohanad Bold" w:hint="cs"/>
                <w:sz w:val="28"/>
                <w:szCs w:val="28"/>
                <w:rtl/>
              </w:rPr>
              <w:t>على</w:t>
            </w:r>
            <w:r w:rsidRPr="008F0E87">
              <w:rPr>
                <w:rFonts w:ascii="Arial" w:hAnsi="Arial" w:cs="AL-Mohanad Bold"/>
                <w:sz w:val="28"/>
                <w:szCs w:val="28"/>
                <w:rtl/>
              </w:rPr>
              <w:t xml:space="preserve"> أن:</w:t>
            </w:r>
          </w:p>
          <w:p w:rsidR="00BB5D7A" w:rsidRDefault="00BB5D7A" w:rsidP="0074780A">
            <w:pPr>
              <w:numPr>
                <w:ilvl w:val="0"/>
                <w:numId w:val="8"/>
              </w:numPr>
              <w:tabs>
                <w:tab w:val="left" w:pos="747"/>
              </w:tabs>
              <w:bidi/>
              <w:spacing w:after="120" w:line="400" w:lineRule="exact"/>
              <w:ind w:left="1172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AL-Mohanad" w:hint="cs"/>
                <w:sz w:val="28"/>
                <w:szCs w:val="28"/>
                <w:rtl/>
              </w:rPr>
              <w:t>يوضح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مفهوم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الوسائل التعليمية</w:t>
            </w:r>
            <w:r>
              <w:rPr>
                <w:rFonts w:cs="AL-Mohanad" w:hint="cs"/>
                <w:sz w:val="28"/>
                <w:szCs w:val="28"/>
                <w:rtl/>
              </w:rPr>
              <w:t>./ يوضح مفهوم الوسائط التعليمية.</w:t>
            </w:r>
          </w:p>
          <w:p w:rsidR="00BB5D7A" w:rsidRDefault="00BB5D7A" w:rsidP="00BB5D7A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يبين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التطور التاريخي للوسائل التعليمية.</w:t>
            </w:r>
          </w:p>
          <w:p w:rsidR="00BB5D7A" w:rsidRPr="00917CE7" w:rsidRDefault="00BB5D7A" w:rsidP="00BB5D7A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يحدد معايير اختيار واستخدام الوسائل التعليمية.</w:t>
            </w:r>
          </w:p>
          <w:p w:rsidR="00BB5D7A" w:rsidRPr="00917CE7" w:rsidRDefault="00BB5D7A" w:rsidP="00BB5D7A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يبين أهمية الوسائل التعليمية</w:t>
            </w:r>
            <w:r>
              <w:rPr>
                <w:rFonts w:cs="AL-Mohanad" w:hint="cs"/>
                <w:sz w:val="28"/>
                <w:szCs w:val="28"/>
                <w:rtl/>
              </w:rPr>
              <w:t>.</w:t>
            </w:r>
          </w:p>
          <w:p w:rsidR="00BB5D7A" w:rsidRPr="00917CE7" w:rsidRDefault="00BB5D7A" w:rsidP="00BB5D7A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يوضح والأسس </w:t>
            </w:r>
            <w:r w:rsidRPr="006F2F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النفسية والتربوية لاستخدام الوسائل التعليمية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:rsidR="00BB5D7A" w:rsidRPr="00917CE7" w:rsidRDefault="00BB5D7A" w:rsidP="00BB5D7A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يتعرف على أجهزة العروض الضوئية (جهاز عرض الشفافيات، وجهاز عرض الشرائح، وجهاز عرض الأفلام الثابتة والمتحركة).،والمواد التي تعرض من خلالها.</w:t>
            </w:r>
          </w:p>
          <w:p w:rsidR="00BB5D7A" w:rsidRPr="00917CE7" w:rsidRDefault="0074780A" w:rsidP="00BB5D7A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يكتسب</w:t>
            </w:r>
            <w:r w:rsidR="00BB5D7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مهارات التصوير الرقمي.</w:t>
            </w:r>
          </w:p>
          <w:p w:rsidR="00BB5D7A" w:rsidRPr="00917CE7" w:rsidRDefault="00BB5D7A" w:rsidP="0074780A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ينتج ويدبلج الأفلام التعليمية.</w:t>
            </w:r>
          </w:p>
          <w:p w:rsidR="00BB5D7A" w:rsidRDefault="00BB5D7A" w:rsidP="00BB5D7A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ينتج أفلاما تعليمية من خلال برامج تصوير الشاشة مثل برنامج (بانديكام).</w:t>
            </w:r>
          </w:p>
          <w:p w:rsidR="00BB5D7A" w:rsidRDefault="00BB5D7A" w:rsidP="00BB5D7A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يتقن مهارة معالجة الأصوات باستخدام برنامج (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Audacity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).</w:t>
            </w:r>
          </w:p>
          <w:p w:rsidR="00BB5D7A" w:rsidRDefault="0074780A" w:rsidP="00BB5D7A">
            <w:pPr>
              <w:pStyle w:val="a4"/>
              <w:numPr>
                <w:ilvl w:val="0"/>
                <w:numId w:val="8"/>
              </w:numPr>
              <w:bidi/>
              <w:spacing w:after="120" w:line="400" w:lineRule="exact"/>
              <w:ind w:left="885" w:hanging="525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ينتج برنامجا تعليميا لوحدة تعليمية بواسطة احد برامج الوسائط المتعددة.</w:t>
            </w:r>
          </w:p>
          <w:p w:rsidR="008C0140" w:rsidRPr="008C0140" w:rsidRDefault="008C0140" w:rsidP="008C0140">
            <w:pPr>
              <w:spacing w:before="120"/>
              <w:ind w:left="313" w:hanging="284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</w:tc>
      </w:tr>
    </w:tbl>
    <w:p w:rsidR="00263393" w:rsidRPr="00263393" w:rsidRDefault="00263393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351206" w:rsidRDefault="00351206" w:rsidP="00351206">
            <w:pPr>
              <w:numPr>
                <w:ilvl w:val="0"/>
                <w:numId w:val="1"/>
              </w:numPr>
              <w:tabs>
                <w:tab w:val="left" w:pos="747"/>
              </w:tabs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AL-Mohanad" w:hint="cs"/>
                <w:sz w:val="28"/>
                <w:szCs w:val="28"/>
                <w:rtl/>
              </w:rPr>
              <w:t>يوضح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مفهوم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الوسائل التعليمية</w:t>
            </w:r>
            <w:r>
              <w:rPr>
                <w:rFonts w:cs="AL-Mohanad" w:hint="cs"/>
                <w:sz w:val="28"/>
                <w:szCs w:val="28"/>
                <w:rtl/>
              </w:rPr>
              <w:t>./ والوسائط المتعددة التعليمية.</w:t>
            </w:r>
          </w:p>
          <w:p w:rsidR="00263393" w:rsidRPr="00263393" w:rsidRDefault="00351206" w:rsidP="00351206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التعرف على معايير اختيار واستخدام الوسائل التعليمية.</w:t>
            </w:r>
          </w:p>
          <w:p w:rsidR="00351206" w:rsidRPr="00917CE7" w:rsidRDefault="00351206" w:rsidP="00351206">
            <w:pPr>
              <w:pStyle w:val="a4"/>
              <w:numPr>
                <w:ilvl w:val="0"/>
                <w:numId w:val="1"/>
              </w:num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بيان الأسس </w:t>
            </w:r>
            <w:r w:rsidRPr="006F2F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النفسية والتربوية لاستخدام الوسائل التعليمية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:rsidR="00263393" w:rsidRPr="00263393" w:rsidRDefault="00263393" w:rsidP="00351206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351206" w:rsidRPr="00917CE7" w:rsidRDefault="00351206" w:rsidP="00351206">
            <w:pPr>
              <w:pStyle w:val="a4"/>
              <w:numPr>
                <w:ilvl w:val="0"/>
                <w:numId w:val="2"/>
              </w:num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يتقن مهارة استخدام أجهزة العروض الضوئية (جهاز عرض الشفافيات، وجهاز عرض الشرائح، وجهاز عرض الأفلام الثابتة والمتحركة).،والمواد التي تعرض من خلالها.</w:t>
            </w:r>
          </w:p>
          <w:p w:rsidR="00351206" w:rsidRPr="00351206" w:rsidRDefault="00351206" w:rsidP="00351206">
            <w:pPr>
              <w:pStyle w:val="a4"/>
              <w:numPr>
                <w:ilvl w:val="0"/>
                <w:numId w:val="2"/>
              </w:num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  <w:r w:rsidRPr="0035120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يكتسب مهارات التصوير الرقمي.</w:t>
            </w:r>
          </w:p>
          <w:p w:rsidR="00351206" w:rsidRDefault="00351206" w:rsidP="00351206">
            <w:pPr>
              <w:pStyle w:val="a4"/>
              <w:numPr>
                <w:ilvl w:val="0"/>
                <w:numId w:val="2"/>
              </w:numPr>
              <w:bidi/>
              <w:spacing w:after="120" w:line="40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يتقن مهارة معالجة الأصوات باستخدام برنامج (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Audacity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).</w:t>
            </w:r>
          </w:p>
          <w:p w:rsidR="00263393" w:rsidRPr="00263393" w:rsidRDefault="00263393" w:rsidP="00351206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753A62" w:rsidRDefault="00753A62" w:rsidP="00753A62">
            <w:pPr>
              <w:pStyle w:val="a4"/>
              <w:numPr>
                <w:ilvl w:val="0"/>
                <w:numId w:val="3"/>
              </w:numPr>
              <w:bidi/>
              <w:spacing w:after="120" w:line="40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إنتاج أفلاما تعليمية من خلال برامج تصوير الشاشة مثل برنامج (بانديكام).</w:t>
            </w:r>
          </w:p>
          <w:p w:rsidR="00263393" w:rsidRPr="00263393" w:rsidRDefault="00753A62" w:rsidP="00753A62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امتلاك كفاية إنتاج برامج تعليمية بواسطة أحد برامج الوسائط المتعدد.</w:t>
            </w:r>
          </w:p>
          <w:p w:rsidR="00263393" w:rsidRPr="00263393" w:rsidRDefault="0041077E" w:rsidP="00753A62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القدرة على منتجة ودبلجة الأفلام التعليمية.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41077E" w:rsidRPr="0041077E" w:rsidRDefault="0041077E" w:rsidP="0041077E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color w:val="000000"/>
                <w:rtl/>
              </w:rPr>
              <w:t>التعليم المدمج. 2- طريقة المشروع. 3- التعلم التعاوني. 4- ورش العمل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41077E" w:rsidP="00263393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اختبار،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مشروع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جماعي،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المشروع الفردي، بطاقة الملاحظة</w:t>
            </w:r>
          </w:p>
        </w:tc>
      </w:tr>
    </w:tbl>
    <w:tbl>
      <w:tblPr>
        <w:tblStyle w:val="TableGrid2"/>
        <w:bidiVisual/>
        <w:tblW w:w="9776" w:type="dxa"/>
        <w:tblLayout w:type="fixed"/>
        <w:tblLook w:val="04A0"/>
      </w:tblPr>
      <w:tblGrid>
        <w:gridCol w:w="714"/>
        <w:gridCol w:w="850"/>
        <w:gridCol w:w="1985"/>
        <w:gridCol w:w="3118"/>
        <w:gridCol w:w="1559"/>
        <w:gridCol w:w="1550"/>
      </w:tblGrid>
      <w:tr w:rsidR="00C26319" w:rsidRPr="00910CF9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:rsidTr="000279BE">
        <w:trPr>
          <w:trHeight w:val="397"/>
        </w:trPr>
        <w:tc>
          <w:tcPr>
            <w:tcW w:w="714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C2D">
              <w:rPr>
                <w:rFonts w:asciiTheme="majorBidi" w:hAnsiTheme="majorBidi" w:cstheme="majorBidi" w:hint="cs"/>
                <w:b/>
                <w:bCs/>
                <w:rtl/>
              </w:rPr>
              <w:t>أسبوع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26319" w:rsidRPr="00311C2D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C2D">
              <w:rPr>
                <w:rFonts w:asciiTheme="majorBidi" w:hAnsiTheme="majorBidi" w:cstheme="majorBidi" w:hint="cs"/>
                <w:b/>
                <w:bCs/>
                <w:rtl/>
              </w:rPr>
              <w:t>ساعات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C26319" w:rsidRPr="00910CF9" w:rsidTr="000279BE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6319" w:rsidRPr="0026349C" w:rsidRDefault="003A5EA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6319" w:rsidRDefault="00311C2D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يوضح مفهوم الوسائل التعليمية (الوسائط المتعددة التعليمية).</w:t>
            </w:r>
          </w:p>
          <w:p w:rsidR="00311C2D" w:rsidRPr="0026349C" w:rsidRDefault="00311C2D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18" w:type="dxa"/>
            <w:shd w:val="clear" w:color="auto" w:fill="auto"/>
          </w:tcPr>
          <w:p w:rsidR="003A5EAE" w:rsidRPr="00311C2D" w:rsidRDefault="003A5EAE" w:rsidP="003A5EAE">
            <w:pPr>
              <w:bidi/>
              <w:spacing w:after="120" w:line="40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 w:rsidRPr="00311C2D">
              <w:rPr>
                <w:rFonts w:ascii="Arial" w:hAnsi="Arial" w:cs="AL-Mohanad" w:hint="cs"/>
                <w:sz w:val="28"/>
                <w:szCs w:val="28"/>
                <w:rtl/>
              </w:rPr>
              <w:t>مفهوم الوسائل التعليمية:</w:t>
            </w:r>
            <w:r w:rsidRPr="00311C2D">
              <w:rPr>
                <w:rFonts w:cs="AL-Mohanad" w:hint="cs"/>
                <w:sz w:val="28"/>
                <w:szCs w:val="28"/>
                <w:rtl/>
                <w:lang w:bidi="ar-EG"/>
              </w:rPr>
              <w:t xml:space="preserve">  </w:t>
            </w:r>
          </w:p>
          <w:p w:rsidR="003A5EAE" w:rsidRDefault="003A5EAE" w:rsidP="003A5EAE">
            <w:pPr>
              <w:bidi/>
              <w:spacing w:after="120" w:line="40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يوضح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مفهوم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الوسائل التعليمية</w:t>
            </w:r>
            <w:r>
              <w:rPr>
                <w:rFonts w:cs="AL-Mohanad" w:hint="cs"/>
                <w:sz w:val="28"/>
                <w:szCs w:val="28"/>
                <w:rtl/>
              </w:rPr>
              <w:t>./ يوضح مفهوم الوسائط التعليمية.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عرض تعريفات التربويين للوسائل التعليمية.</w:t>
            </w:r>
          </w:p>
          <w:p w:rsidR="00C26319" w:rsidRPr="0026349C" w:rsidRDefault="00C26319" w:rsidP="003A5EAE">
            <w:pPr>
              <w:bidi/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6319" w:rsidRPr="0026349C" w:rsidRDefault="00BD19E1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المحاضرة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26319" w:rsidRPr="0026349C" w:rsidRDefault="00BD19E1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BD19E1" w:rsidRPr="00910CF9" w:rsidTr="000279BE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BD19E1" w:rsidRPr="0026349C" w:rsidRDefault="00BD19E1" w:rsidP="00BD19E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9E1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- يتتبع التطور التاريخي للوسائل التعليمية</w:t>
            </w:r>
          </w:p>
          <w:p w:rsidR="00BD19E1" w:rsidRPr="00311C2D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- يذكر أمثلة من القران والسنة على الوسائل التعليمية.</w:t>
            </w:r>
          </w:p>
        </w:tc>
        <w:tc>
          <w:tcPr>
            <w:tcW w:w="3118" w:type="dxa"/>
            <w:shd w:val="clear" w:color="auto" w:fill="auto"/>
          </w:tcPr>
          <w:p w:rsidR="00BD19E1" w:rsidRDefault="00BD19E1" w:rsidP="00BD19E1">
            <w:pPr>
              <w:bidi/>
              <w:ind w:left="-1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عرض لمحة تاريخية للوسائل التعليمية.</w:t>
            </w:r>
          </w:p>
          <w:p w:rsidR="00BD19E1" w:rsidRPr="0026349C" w:rsidRDefault="00BD19E1" w:rsidP="00BD19E1">
            <w:pPr>
              <w:bidi/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الوسائل التعليمية في القرآن والسنة النبوية.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المحاضرة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BD19E1" w:rsidRPr="00910CF9" w:rsidTr="000279BE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BD19E1" w:rsidRPr="0026349C" w:rsidRDefault="00BD19E1" w:rsidP="00BD19E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يحدد معايير اختيار واستخدام الوسائل التعليمية</w:t>
            </w:r>
          </w:p>
        </w:tc>
        <w:tc>
          <w:tcPr>
            <w:tcW w:w="3118" w:type="dxa"/>
            <w:shd w:val="clear" w:color="auto" w:fill="auto"/>
          </w:tcPr>
          <w:p w:rsidR="00BD19E1" w:rsidRDefault="00BD19E1" w:rsidP="00BD19E1">
            <w:pPr>
              <w:bidi/>
              <w:spacing w:after="120" w:line="40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معايير اختيار واستخدام الوسائل التعليمية.</w:t>
            </w:r>
          </w:p>
          <w:p w:rsidR="00BD19E1" w:rsidRPr="0026349C" w:rsidRDefault="00BD19E1" w:rsidP="00BD19E1">
            <w:pPr>
              <w:bidi/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أهمية الوسائل التعليمية</w:t>
            </w:r>
            <w:r w:rsidRPr="00F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المناقشة والحوار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BD19E1" w:rsidRPr="00910CF9" w:rsidTr="000279BE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BD19E1" w:rsidRPr="0026349C" w:rsidRDefault="00BD19E1" w:rsidP="00BD19E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9E1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يستنتج معوقات استخدام الوسائل التعليمية.</w:t>
            </w:r>
          </w:p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يوضح والأسس </w:t>
            </w:r>
            <w:r w:rsidRPr="006F2F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النفسية والتربوية لاستخدام الوسائل التعليمية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BD19E1" w:rsidRDefault="00BD19E1" w:rsidP="00BD19E1">
            <w:pPr>
              <w:pStyle w:val="a4"/>
              <w:bidi/>
              <w:spacing w:after="120" w:line="400" w:lineRule="exact"/>
              <w:ind w:hanging="720"/>
              <w:jc w:val="both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معوقات استخدام الوسائل التعليمية.</w:t>
            </w:r>
          </w:p>
          <w:p w:rsidR="00BD19E1" w:rsidRPr="00F5215D" w:rsidRDefault="00BD19E1" w:rsidP="00BD19E1">
            <w:pPr>
              <w:pStyle w:val="a4"/>
              <w:bidi/>
              <w:spacing w:after="120" w:line="400" w:lineRule="exact"/>
              <w:ind w:hanging="72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الأسس الفنية لاستخدام الوسائل التعليمية.</w:t>
            </w:r>
          </w:p>
          <w:p w:rsidR="00BD19E1" w:rsidRPr="00F5215D" w:rsidRDefault="00BD19E1" w:rsidP="00BD19E1">
            <w:pPr>
              <w:pStyle w:val="a4"/>
              <w:bidi/>
              <w:spacing w:after="120" w:line="400" w:lineRule="exact"/>
              <w:ind w:hanging="720"/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المناقشة والحوار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BD19E1" w:rsidRPr="00910CF9" w:rsidTr="000279BE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BD19E1" w:rsidRPr="0026349C" w:rsidRDefault="00BD19E1" w:rsidP="00BD19E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9E1" w:rsidRPr="0026349C" w:rsidRDefault="00BD19E1" w:rsidP="00BD19E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يتعرف على كيفية استخدام أجهزة العروض الضوئية في التعليم</w:t>
            </w:r>
          </w:p>
        </w:tc>
        <w:tc>
          <w:tcPr>
            <w:tcW w:w="3118" w:type="dxa"/>
            <w:shd w:val="clear" w:color="auto" w:fill="auto"/>
          </w:tcPr>
          <w:p w:rsidR="00BD19E1" w:rsidRPr="00F5215D" w:rsidRDefault="00BD19E1" w:rsidP="00BD19E1">
            <w:pPr>
              <w:bidi/>
              <w:spacing w:after="120" w:line="40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التعرف</w:t>
            </w:r>
            <w:r w:rsidRPr="00E369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على أجهزة العروض الضوئية (جهاز عرض الشفافيات، وجهاز عرض الشرائح، وجهاز عرض الأفلام الثابتة والمتحركة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بطاقة ملاحظة</w:t>
            </w:r>
          </w:p>
        </w:tc>
      </w:tr>
      <w:tr w:rsidR="00BD19E1" w:rsidRPr="00910CF9" w:rsidTr="000279BE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BD19E1" w:rsidRPr="0026349C" w:rsidRDefault="00BD19E1" w:rsidP="00BD19E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ينتج ويستخدم المواد التعليمية من خلال اجهزة العروض الضوئية  </w:t>
            </w:r>
          </w:p>
        </w:tc>
        <w:tc>
          <w:tcPr>
            <w:tcW w:w="3118" w:type="dxa"/>
            <w:shd w:val="clear" w:color="auto" w:fill="auto"/>
          </w:tcPr>
          <w:p w:rsidR="00BD19E1" w:rsidRPr="00E369EF" w:rsidRDefault="00BD19E1" w:rsidP="00BD19E1">
            <w:pPr>
              <w:bidi/>
              <w:spacing w:after="120" w:line="40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انتاج واستخدام  </w:t>
            </w:r>
            <w:r w:rsidRPr="00E369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المواد التي تعرض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خلال أجهزة العروض الضوئية مثل: الشفافيات والشرائح.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المشروع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BD19E1" w:rsidRPr="00910CF9" w:rsidTr="000279BE">
        <w:trPr>
          <w:gridAfter w:val="1"/>
          <w:wAfter w:w="1550" w:type="dxa"/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BD19E1" w:rsidRPr="0026349C" w:rsidRDefault="00BD19E1" w:rsidP="00BD19E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D19E1" w:rsidRPr="00F5215D" w:rsidRDefault="00BD19E1" w:rsidP="00BD19E1">
            <w:pPr>
              <w:pStyle w:val="a4"/>
              <w:spacing w:after="120" w:line="400" w:lineRule="exact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الاختبار الأول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19E1" w:rsidRPr="00910CF9" w:rsidTr="000279BE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BD19E1" w:rsidRPr="0026349C" w:rsidRDefault="00BD19E1" w:rsidP="00BD19E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9E1" w:rsidRPr="0089772D" w:rsidRDefault="00BD19E1" w:rsidP="00BD19E1">
            <w:pPr>
              <w:bidi/>
              <w:spacing w:after="120" w:line="40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97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يتقن مهارة معالجة الأصوات باستخدام برنامج (</w:t>
            </w:r>
            <w:r w:rsidRPr="0089772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Audacity</w:t>
            </w:r>
            <w:r w:rsidRPr="00897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).</w:t>
            </w:r>
          </w:p>
          <w:p w:rsidR="00BD19E1" w:rsidRPr="0089772D" w:rsidRDefault="00BD19E1" w:rsidP="00BD19E1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18" w:type="dxa"/>
            <w:shd w:val="clear" w:color="auto" w:fill="auto"/>
          </w:tcPr>
          <w:p w:rsidR="00BD19E1" w:rsidRDefault="00BD19E1" w:rsidP="00BD19E1">
            <w:pPr>
              <w:bidi/>
              <w:spacing w:after="120" w:line="400" w:lineRule="exact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معالجة الأصوات:</w:t>
            </w:r>
          </w:p>
          <w:p w:rsidR="00BD19E1" w:rsidRPr="0089772D" w:rsidRDefault="00BD19E1" w:rsidP="00BD19E1">
            <w:pPr>
              <w:bidi/>
              <w:spacing w:after="120" w:line="400" w:lineRule="exact"/>
              <w:rPr>
                <w:rFonts w:cs="AL-Mohanad"/>
                <w:sz w:val="28"/>
                <w:szCs w:val="28"/>
                <w:rtl/>
                <w:lang w:bidi="ar-JO"/>
              </w:rPr>
            </w:pPr>
            <w:r w:rsidRPr="00E369EF">
              <w:rPr>
                <w:rFonts w:cs="AL-Mohanad" w:hint="cs"/>
                <w:sz w:val="28"/>
                <w:szCs w:val="28"/>
                <w:rtl/>
              </w:rPr>
              <w:t>معالجة الأصوات باستخدام برنامج (</w:t>
            </w:r>
            <w:r w:rsidRPr="00E369EF">
              <w:rPr>
                <w:rFonts w:cs="AL-Mohanad"/>
                <w:sz w:val="28"/>
                <w:szCs w:val="28"/>
              </w:rPr>
              <w:t>Audacity</w:t>
            </w:r>
            <w:r w:rsidRPr="00E369EF">
              <w:rPr>
                <w:rFonts w:cs="AL-Mohanad" w:hint="cs"/>
                <w:sz w:val="28"/>
                <w:szCs w:val="28"/>
                <w:rtl/>
              </w:rPr>
              <w:t>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BD19E1" w:rsidRPr="00910CF9" w:rsidTr="0089772D">
        <w:trPr>
          <w:trHeight w:val="1124"/>
        </w:trPr>
        <w:tc>
          <w:tcPr>
            <w:tcW w:w="714" w:type="dxa"/>
            <w:shd w:val="clear" w:color="auto" w:fill="auto"/>
            <w:vAlign w:val="center"/>
          </w:tcPr>
          <w:p w:rsidR="00BD19E1" w:rsidRPr="0026349C" w:rsidRDefault="00BD19E1" w:rsidP="00BD19E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أن يتقن مهارة التصوير الرقمي</w:t>
            </w:r>
          </w:p>
        </w:tc>
        <w:tc>
          <w:tcPr>
            <w:tcW w:w="3118" w:type="dxa"/>
            <w:shd w:val="clear" w:color="auto" w:fill="auto"/>
          </w:tcPr>
          <w:p w:rsidR="00BD19E1" w:rsidRPr="00F42173" w:rsidRDefault="00BD19E1" w:rsidP="00BD19E1">
            <w:pPr>
              <w:bidi/>
              <w:spacing w:after="120" w:line="400" w:lineRule="exact"/>
              <w:rPr>
                <w:rFonts w:cs="AL-Mohanad"/>
                <w:sz w:val="28"/>
                <w:szCs w:val="28"/>
                <w:lang w:bidi="ar-JO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التدرب على</w:t>
            </w:r>
            <w:r w:rsidRPr="00F42173">
              <w:rPr>
                <w:rFonts w:cs="AL-Mohanad" w:hint="cs"/>
                <w:sz w:val="28"/>
                <w:szCs w:val="28"/>
                <w:rtl/>
              </w:rPr>
              <w:t xml:space="preserve"> مهارات التصوير الرقمي.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</w:p>
          <w:p w:rsidR="00BD19E1" w:rsidRPr="00F42173" w:rsidRDefault="00BD19E1" w:rsidP="00BD19E1">
            <w:pPr>
              <w:bidi/>
              <w:spacing w:after="120" w:line="400" w:lineRule="exact"/>
              <w:rPr>
                <w:rFonts w:cs="AL-Mohanad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بطاقة ملاحظة</w:t>
            </w:r>
          </w:p>
        </w:tc>
      </w:tr>
      <w:tr w:rsidR="00BD19E1" w:rsidRPr="00910CF9" w:rsidTr="000279BE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BD19E1" w:rsidRPr="0026349C" w:rsidRDefault="00BD19E1" w:rsidP="00BD19E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أن يتعرف على كيفية استخدام برنامج موفي ميكر</w:t>
            </w:r>
          </w:p>
        </w:tc>
        <w:tc>
          <w:tcPr>
            <w:tcW w:w="3118" w:type="dxa"/>
            <w:shd w:val="clear" w:color="auto" w:fill="auto"/>
          </w:tcPr>
          <w:p w:rsidR="00BD19E1" w:rsidRDefault="00BD19E1" w:rsidP="00BD19E1">
            <w:pPr>
              <w:bidi/>
              <w:spacing w:after="120" w:line="400" w:lineRule="exact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التعرف على برنامج</w:t>
            </w:r>
            <w:r w:rsidRPr="00F42173">
              <w:rPr>
                <w:rFonts w:cs="AL-Mohanad" w:hint="cs"/>
                <w:sz w:val="28"/>
                <w:szCs w:val="28"/>
                <w:rtl/>
              </w:rPr>
              <w:t xml:space="preserve"> موفي ميكر.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بطاقة ملاحظة</w:t>
            </w:r>
          </w:p>
        </w:tc>
      </w:tr>
      <w:tr w:rsidR="00BD19E1" w:rsidRPr="00910CF9" w:rsidTr="000279BE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BD19E1" w:rsidRPr="0026349C" w:rsidRDefault="00BD19E1" w:rsidP="00BD19E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أن ينتج ويدبلج الأفلام التعليمية باستخدام برنامج موفي ميكر</w:t>
            </w:r>
          </w:p>
        </w:tc>
        <w:tc>
          <w:tcPr>
            <w:tcW w:w="3118" w:type="dxa"/>
            <w:shd w:val="clear" w:color="auto" w:fill="auto"/>
          </w:tcPr>
          <w:p w:rsidR="00BD19E1" w:rsidRDefault="00BD19E1" w:rsidP="00BD19E1">
            <w:pPr>
              <w:bidi/>
              <w:spacing w:after="120" w:line="400" w:lineRule="exact"/>
              <w:rPr>
                <w:rFonts w:cs="AL-Mohanad"/>
                <w:sz w:val="28"/>
                <w:szCs w:val="28"/>
                <w:rtl/>
                <w:lang w:bidi="ar-JO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منتجة ودبلجة </w:t>
            </w:r>
            <w:r w:rsidRPr="00F42173">
              <w:rPr>
                <w:rFonts w:cs="AL-Mohanad" w:hint="cs"/>
                <w:sz w:val="28"/>
                <w:szCs w:val="28"/>
                <w:rtl/>
              </w:rPr>
              <w:t xml:space="preserve">الأفلام التعليمية </w:t>
            </w:r>
          </w:p>
          <w:p w:rsidR="00BD19E1" w:rsidRPr="0089772D" w:rsidRDefault="00BD19E1" w:rsidP="00BD19E1">
            <w:pPr>
              <w:bidi/>
              <w:spacing w:after="120" w:line="400" w:lineRule="exact"/>
              <w:rPr>
                <w:rFonts w:cs="AL-Mohanad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المشروع الجماعي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بطاقة ملاحظة</w:t>
            </w:r>
          </w:p>
        </w:tc>
      </w:tr>
      <w:tr w:rsidR="00BD19E1" w:rsidRPr="00910CF9" w:rsidTr="00105DC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BD19E1" w:rsidRPr="0026349C" w:rsidRDefault="00BD19E1" w:rsidP="00BD19E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D19E1" w:rsidRPr="0089772D" w:rsidRDefault="00BD19E1" w:rsidP="00BD19E1">
            <w:pPr>
              <w:bidi/>
              <w:spacing w:after="120" w:line="40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8977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ينتج أفلاما تعليمية من خلال برامج تصوير الشاشة مثل برنامج (بانديكام).</w:t>
            </w:r>
          </w:p>
        </w:tc>
        <w:tc>
          <w:tcPr>
            <w:tcW w:w="3118" w:type="dxa"/>
            <w:shd w:val="clear" w:color="auto" w:fill="auto"/>
          </w:tcPr>
          <w:p w:rsidR="00BD19E1" w:rsidRDefault="00BD19E1" w:rsidP="00BD19E1">
            <w:pPr>
              <w:bidi/>
              <w:spacing w:after="120" w:line="400" w:lineRule="exact"/>
              <w:rPr>
                <w:rFonts w:cs="AL-Mohanad"/>
                <w:sz w:val="28"/>
                <w:szCs w:val="28"/>
                <w:rtl/>
              </w:rPr>
            </w:pPr>
            <w:r w:rsidRPr="00F42173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التدرب على </w:t>
            </w:r>
            <w:r w:rsidRPr="00F42173">
              <w:rPr>
                <w:rFonts w:cs="AL-Mohanad" w:hint="cs"/>
                <w:sz w:val="28"/>
                <w:szCs w:val="28"/>
                <w:rtl/>
              </w:rPr>
              <w:t>برامج تصوير الشاشة مثل برنامج (بانديكام).</w:t>
            </w:r>
          </w:p>
          <w:p w:rsidR="00BD19E1" w:rsidRPr="0089772D" w:rsidRDefault="00BD19E1" w:rsidP="00BD19E1">
            <w:pPr>
              <w:bidi/>
              <w:spacing w:after="120" w:line="400" w:lineRule="exact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19E1" w:rsidRPr="0026349C" w:rsidRDefault="00BD19E1" w:rsidP="00BD19E1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المشروع الذاتي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بطاقة ملاحظة</w:t>
            </w:r>
          </w:p>
        </w:tc>
      </w:tr>
      <w:tr w:rsidR="00BD19E1" w:rsidRPr="00910CF9" w:rsidTr="00105DC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BD19E1" w:rsidRPr="0026349C" w:rsidRDefault="00BD19E1" w:rsidP="00BD19E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D19E1" w:rsidRPr="00FC1E8A" w:rsidRDefault="00BD19E1" w:rsidP="00BD19E1">
            <w:pPr>
              <w:bidi/>
              <w:spacing w:after="120" w:line="40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FC1E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يتقن مهارة تحميل الأفلام ومقاطع الأصوات من الانترنت.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وتغيير صيغها.</w:t>
            </w:r>
          </w:p>
        </w:tc>
        <w:tc>
          <w:tcPr>
            <w:tcW w:w="3118" w:type="dxa"/>
            <w:shd w:val="clear" w:color="auto" w:fill="auto"/>
          </w:tcPr>
          <w:p w:rsidR="00BD19E1" w:rsidRPr="00F42173" w:rsidRDefault="00BD19E1" w:rsidP="00BD19E1">
            <w:p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  <w:r w:rsidRPr="00F42173">
              <w:rPr>
                <w:rFonts w:cs="AL-Mohanad" w:hint="cs"/>
                <w:sz w:val="28"/>
                <w:szCs w:val="28"/>
                <w:rtl/>
              </w:rPr>
              <w:t>تحميل الأفلام ومقاطع الأصوات من الانترنت.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وتغيير صيغها.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المناقشة والحوار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بطاقة ملاحظة</w:t>
            </w:r>
          </w:p>
        </w:tc>
      </w:tr>
      <w:tr w:rsidR="00BD19E1" w:rsidRPr="00910CF9" w:rsidTr="00105DC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BD19E1" w:rsidRPr="0026349C" w:rsidRDefault="00BD19E1" w:rsidP="00BD19E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D19E1" w:rsidRPr="00F42173" w:rsidRDefault="00BD19E1" w:rsidP="00BD19E1">
            <w:pPr>
              <w:bidi/>
              <w:spacing w:after="120" w:line="400" w:lineRule="exact"/>
              <w:rPr>
                <w:rFonts w:cs="AL-Mohanad"/>
                <w:sz w:val="28"/>
                <w:szCs w:val="28"/>
                <w:rtl/>
                <w:lang w:bidi="ar-JO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أن يتقن مهارةاستخدام  برنامج الوسائط التعليمية (بور بوينت).</w:t>
            </w:r>
          </w:p>
        </w:tc>
        <w:tc>
          <w:tcPr>
            <w:tcW w:w="3118" w:type="dxa"/>
            <w:shd w:val="clear" w:color="auto" w:fill="auto"/>
          </w:tcPr>
          <w:p w:rsidR="00BD19E1" w:rsidRPr="00F42173" w:rsidRDefault="00BD19E1" w:rsidP="00BD19E1">
            <w:pPr>
              <w:bidi/>
              <w:spacing w:after="120" w:line="400" w:lineRule="exact"/>
              <w:rPr>
                <w:rFonts w:cs="AL-Mohanad"/>
                <w:sz w:val="28"/>
                <w:szCs w:val="28"/>
                <w:rtl/>
                <w:lang w:bidi="ar-JO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التدرب على مهارات استخدام برنامج إنتاج الوسائط التعليمية (بور بوينت).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بطاقة ملاحظة</w:t>
            </w:r>
          </w:p>
        </w:tc>
      </w:tr>
      <w:tr w:rsidR="00BD19E1" w:rsidRPr="00910CF9" w:rsidTr="00105DC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BD19E1" w:rsidRPr="0026349C" w:rsidRDefault="00BD19E1" w:rsidP="00BD19E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D19E1" w:rsidRPr="00F42173" w:rsidRDefault="00BD19E1" w:rsidP="00BD19E1">
            <w:pPr>
              <w:bidi/>
              <w:spacing w:after="120" w:line="400" w:lineRule="exact"/>
              <w:rPr>
                <w:rFonts w:cs="AL-Mohanad"/>
                <w:sz w:val="28"/>
                <w:szCs w:val="28"/>
                <w:rtl/>
                <w:lang w:bidi="ar-JO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إنتاج برنامج تعليمي</w:t>
            </w:r>
            <w:r>
              <w:rPr>
                <w:rFonts w:cs="AL-Mohanad" w:hint="cs"/>
                <w:sz w:val="28"/>
                <w:szCs w:val="28"/>
                <w:rtl/>
                <w:lang w:bidi="ar-JO"/>
              </w:rPr>
              <w:t xml:space="preserve"> لوحدة تعليمية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بواسطة برنامج بوربوينت.</w:t>
            </w:r>
          </w:p>
        </w:tc>
        <w:tc>
          <w:tcPr>
            <w:tcW w:w="3118" w:type="dxa"/>
            <w:shd w:val="clear" w:color="auto" w:fill="auto"/>
          </w:tcPr>
          <w:p w:rsidR="00BD19E1" w:rsidRPr="00F42173" w:rsidRDefault="00BD19E1" w:rsidP="00BD19E1">
            <w:pPr>
              <w:bidi/>
              <w:spacing w:after="120" w:line="400" w:lineRule="exact"/>
              <w:rPr>
                <w:rFonts w:cs="AL-Mohanad"/>
                <w:sz w:val="28"/>
                <w:szCs w:val="28"/>
                <w:rtl/>
                <w:lang w:bidi="ar-JO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إنتاج برنامج تعليمي بواسطة برنامج بوربوينت.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بطاقة ملاحظة</w:t>
            </w:r>
          </w:p>
        </w:tc>
      </w:tr>
      <w:tr w:rsidR="00BD19E1" w:rsidRPr="00910CF9" w:rsidTr="000279BE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BD19E1" w:rsidRPr="0026349C" w:rsidRDefault="00BD19E1" w:rsidP="00BD19E1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D19E1" w:rsidRPr="0026349C" w:rsidRDefault="00BD19E1" w:rsidP="00BD19E1">
            <w:pPr>
              <w:bidi/>
              <w:ind w:left="-18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 النهائي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D19E1" w:rsidRPr="0026349C" w:rsidRDefault="00BD19E1" w:rsidP="00BD19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63393" w:rsidRDefault="00263393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Default="004C772A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بني دومي والعمري، أساسيات في تصميم وإنتاج الوسائل التعليمية، 2005م.</w:t>
            </w:r>
          </w:p>
          <w:p w:rsidR="00D6682C" w:rsidRPr="00D862D9" w:rsidRDefault="00D6682C" w:rsidP="00D6682C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العمري، عمر (2020). الحاسب الآلي في التعليم. عمان: دار زمزم للنشر والتوزيع.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9027E8" w:rsidRDefault="004C772A" w:rsidP="009027E8">
            <w:pPr>
              <w:shd w:val="clear" w:color="auto" w:fill="FFFFFF"/>
              <w:bidi/>
              <w:spacing w:before="100" w:beforeAutospacing="1" w:after="100" w:afterAutospacing="1"/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</w:pP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عبد المقصود</w:t>
            </w: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>،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>ع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 xml:space="preserve">طية سالم </w:t>
            </w: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>(2020)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· دار النشر: مؤسسة شباب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> ...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الوسائل التعليمية و تكنولوجيا التعليم (الإتصال التربوى– نماذج الإتصال)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> </w:t>
            </w:r>
          </w:p>
          <w:p w:rsidR="009027E8" w:rsidRPr="009027E8" w:rsidRDefault="009027E8" w:rsidP="00D6682C">
            <w:pPr>
              <w:shd w:val="clear" w:color="auto" w:fill="FFFFFF"/>
              <w:autoSpaceDE w:val="0"/>
              <w:autoSpaceDN w:val="0"/>
              <w:bidi/>
              <w:adjustRightInd w:val="0"/>
              <w:spacing w:before="100" w:beforeAutospacing="1" w:after="100" w:afterAutospacing="1"/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</w:pP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أدم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الأمين،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وماريا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 xml:space="preserve">حسين (2016). 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الوسائل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وتكنولوجيا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التعليم،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مكتبة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المتنبي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الرياض</w:t>
            </w:r>
          </w:p>
          <w:p w:rsidR="009027E8" w:rsidRPr="009027E8" w:rsidRDefault="009027E8" w:rsidP="00D6682C">
            <w:pPr>
              <w:shd w:val="clear" w:color="auto" w:fill="FFFFFF"/>
              <w:autoSpaceDE w:val="0"/>
              <w:autoSpaceDN w:val="0"/>
              <w:bidi/>
              <w:adjustRightInd w:val="0"/>
              <w:spacing w:before="100" w:beforeAutospacing="1" w:after="100" w:afterAutospacing="1"/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</w:pP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حمد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محمد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 xml:space="preserve">سالم (2011).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وسائل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وتكنولوجيا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التعليم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،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مكتبة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الرشد،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الرياض</w:t>
            </w:r>
          </w:p>
          <w:p w:rsidR="009027E8" w:rsidRPr="009027E8" w:rsidRDefault="009027E8" w:rsidP="009027E8">
            <w:pPr>
              <w:shd w:val="clear" w:color="auto" w:fill="FFFFFF"/>
              <w:autoSpaceDE w:val="0"/>
              <w:autoSpaceDN w:val="0"/>
              <w:bidi/>
              <w:adjustRightInd w:val="0"/>
              <w:spacing w:before="100" w:beforeAutospacing="1" w:after="100" w:afterAutospacing="1"/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</w:pP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عبدالرحمن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 xml:space="preserve">،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شاهيناز</w:t>
            </w: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 xml:space="preserve"> وشمس الدين، منى(2012).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استخدام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الحاسب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الآلي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في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التعليم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،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مكتبة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المتنبي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،</w:t>
            </w: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 xml:space="preserve"> 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الرياض</w:t>
            </w:r>
            <w:r w:rsidRPr="009027E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>.</w:t>
            </w:r>
          </w:p>
          <w:p w:rsidR="009027E8" w:rsidRPr="009027E8" w:rsidRDefault="009027E8" w:rsidP="009027E8">
            <w:pPr>
              <w:shd w:val="clear" w:color="auto" w:fill="FFFFFF"/>
              <w:bidi/>
              <w:spacing w:before="100" w:beforeAutospacing="1" w:after="100" w:afterAutospacing="1"/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</w:pP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>محمد عطية خميس : منتوجات تكنولوجيا التعليم ، دار الكلمة ، القاهرة، 2003م</w:t>
            </w: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</w:rPr>
              <w:t>.</w:t>
            </w:r>
          </w:p>
          <w:p w:rsidR="009027E8" w:rsidRPr="009027E8" w:rsidRDefault="009027E8" w:rsidP="009027E8">
            <w:pPr>
              <w:shd w:val="clear" w:color="auto" w:fill="FFFFFF"/>
              <w:bidi/>
              <w:spacing w:before="100" w:beforeAutospacing="1" w:after="100" w:afterAutospacing="1"/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</w:pP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>أحمد محمد سالم : تكنولوجيا التعليم و التعليم الا</w:t>
            </w:r>
            <w:r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>لكترونى ، القاهرة ، مكتبة الرشد</w:t>
            </w: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>2004</w:t>
            </w: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</w:rPr>
              <w:t>.</w:t>
            </w:r>
          </w:p>
          <w:p w:rsidR="009027E8" w:rsidRPr="009027E8" w:rsidRDefault="009027E8" w:rsidP="009027E8">
            <w:pPr>
              <w:shd w:val="clear" w:color="auto" w:fill="FFFFFF"/>
              <w:bidi/>
              <w:spacing w:before="100" w:beforeAutospacing="1" w:after="100" w:afterAutospacing="1"/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</w:pP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>ايمان محمد العزو: دمج التقنيات في التعليم إعداد المعلم تقنياً للألفية الثالثة , دبي : دار القلم , 2004</w:t>
            </w:r>
          </w:p>
          <w:p w:rsidR="009027E8" w:rsidRPr="00D6682C" w:rsidRDefault="009027E8" w:rsidP="00D6682C">
            <w:pPr>
              <w:pStyle w:val="a4"/>
              <w:numPr>
                <w:ilvl w:val="0"/>
                <w:numId w:val="16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Droid Arabic Kufi" w:hAnsi="Droid Arabic Kufi" w:cs="AL-Mohanad"/>
                <w:color w:val="000000"/>
                <w:sz w:val="26"/>
                <w:szCs w:val="26"/>
                <w:rtl/>
              </w:rPr>
            </w:pPr>
            <w:r w:rsidRPr="00D6682C">
              <w:rPr>
                <w:rFonts w:ascii="Droid Arabic Kufi" w:hAnsi="Droid Arabic Kufi" w:cs="AL-Mohanad" w:hint="cs"/>
                <w:color w:val="000000"/>
                <w:sz w:val="26"/>
                <w:szCs w:val="26"/>
                <w:rtl/>
              </w:rPr>
              <w:t>موقع تكنولوجيا التعليم</w:t>
            </w:r>
          </w:p>
          <w:p w:rsidR="009027E8" w:rsidRPr="009027E8" w:rsidRDefault="00B5106A" w:rsidP="009027E8">
            <w:pPr>
              <w:pStyle w:val="a6"/>
              <w:shd w:val="clear" w:color="auto" w:fill="FFFFFF"/>
              <w:ind w:left="720"/>
              <w:rPr>
                <w:rFonts w:ascii="Droid Arabic Kufi" w:hAnsi="Droid Arabic Kufi" w:cs="AL-Mohanad"/>
                <w:color w:val="000000"/>
                <w:sz w:val="26"/>
                <w:szCs w:val="26"/>
                <w:lang w:val="en-US" w:eastAsia="en-US"/>
              </w:rPr>
            </w:pPr>
            <w:hyperlink r:id="rId7" w:history="1">
              <w:r w:rsidR="009027E8" w:rsidRPr="009027E8">
                <w:rPr>
                  <w:rFonts w:cs="AL-Mohanad"/>
                  <w:color w:val="000000"/>
                  <w:lang w:val="en-US" w:eastAsia="en-US"/>
                </w:rPr>
                <w:t>http://www.khayma.com/education-technology/w.htm</w:t>
              </w:r>
              <w:r w:rsidR="009027E8" w:rsidRPr="009027E8">
                <w:rPr>
                  <w:rFonts w:hint="cs"/>
                  <w:color w:val="000000"/>
                  <w:rtl/>
                  <w:lang w:val="en-US" w:eastAsia="en-US"/>
                </w:rPr>
                <w:t>م</w:t>
              </w:r>
            </w:hyperlink>
          </w:p>
          <w:p w:rsidR="009027E8" w:rsidRPr="009027E8" w:rsidRDefault="009027E8" w:rsidP="009027E8">
            <w:pPr>
              <w:numPr>
                <w:ilvl w:val="0"/>
                <w:numId w:val="14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</w:pP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>موقع الجمعية المصرية لتكنولوجيا التعليم</w:t>
            </w:r>
          </w:p>
          <w:p w:rsidR="009027E8" w:rsidRPr="009027E8" w:rsidRDefault="00B5106A" w:rsidP="009027E8">
            <w:pPr>
              <w:pStyle w:val="a6"/>
              <w:shd w:val="clear" w:color="auto" w:fill="FFFFFF"/>
              <w:bidi/>
              <w:ind w:left="720"/>
              <w:rPr>
                <w:rFonts w:ascii="Droid Arabic Kufi" w:hAnsi="Droid Arabic Kufi" w:cs="AL-Mohanad"/>
                <w:color w:val="000000"/>
                <w:sz w:val="26"/>
                <w:szCs w:val="26"/>
                <w:lang w:val="en-US" w:eastAsia="en-US"/>
              </w:rPr>
            </w:pPr>
            <w:hyperlink r:id="rId8" w:history="1">
              <w:r w:rsidR="009027E8" w:rsidRPr="009027E8">
                <w:rPr>
                  <w:rFonts w:cs="AL-Mohanad"/>
                  <w:color w:val="000000"/>
                  <w:lang w:val="en-US" w:eastAsia="en-US"/>
                </w:rPr>
                <w:t>http://www.eaet.net</w:t>
              </w:r>
              <w:r w:rsidR="009027E8" w:rsidRPr="009027E8">
                <w:rPr>
                  <w:rFonts w:hint="cs"/>
                  <w:color w:val="000000"/>
                  <w:lang w:val="en-US" w:eastAsia="en-US"/>
                </w:rPr>
                <w:t>/</w:t>
              </w:r>
            </w:hyperlink>
          </w:p>
          <w:p w:rsidR="009027E8" w:rsidRPr="009027E8" w:rsidRDefault="009027E8" w:rsidP="009027E8">
            <w:pPr>
              <w:numPr>
                <w:ilvl w:val="0"/>
                <w:numId w:val="14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</w:pP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>موقع الجمعية الاسترالية لتكنولوجيا التعليم</w:t>
            </w:r>
          </w:p>
          <w:p w:rsidR="009027E8" w:rsidRPr="009027E8" w:rsidRDefault="00B5106A" w:rsidP="009027E8">
            <w:pPr>
              <w:pStyle w:val="a6"/>
              <w:shd w:val="clear" w:color="auto" w:fill="FFFFFF"/>
              <w:bidi/>
              <w:ind w:left="720"/>
              <w:rPr>
                <w:rFonts w:ascii="Droid Arabic Kufi" w:hAnsi="Droid Arabic Kufi" w:cs="AL-Mohanad"/>
                <w:color w:val="000000"/>
                <w:sz w:val="26"/>
                <w:szCs w:val="26"/>
                <w:lang w:val="en-US" w:eastAsia="en-US"/>
              </w:rPr>
            </w:pPr>
            <w:hyperlink r:id="rId9" w:history="1">
              <w:r w:rsidR="009027E8" w:rsidRPr="009027E8">
                <w:rPr>
                  <w:rFonts w:cs="AL-Mohanad"/>
                  <w:color w:val="000000"/>
                  <w:lang w:val="en-US" w:eastAsia="en-US"/>
                </w:rPr>
                <w:t>http://www.ascilite.org.au/ajet/about/about.html</w:t>
              </w:r>
            </w:hyperlink>
          </w:p>
          <w:p w:rsidR="00E04638" w:rsidRPr="00E04638" w:rsidRDefault="00E04638" w:rsidP="00E04638">
            <w:pPr>
              <w:numPr>
                <w:ilvl w:val="0"/>
                <w:numId w:val="14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</w:pPr>
            <w:r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 xml:space="preserve">موقع </w:t>
            </w:r>
            <w:r w:rsidRPr="00E0463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شرح برنامج</w:t>
            </w:r>
            <w:r w:rsidRPr="00E0463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movie maker </w:t>
            </w:r>
            <w:r w:rsidRPr="00E0463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  <w:t>الخاص بعمل الفيديوهات</w:t>
            </w:r>
            <w:r w:rsidRPr="00E0463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t xml:space="preserve"> Windows </w:t>
            </w:r>
            <w:r w:rsidRPr="00E0463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  <w:lastRenderedPageBreak/>
              <w:t>Movie Maker</w:t>
            </w:r>
          </w:p>
          <w:p w:rsidR="00E04638" w:rsidRDefault="00B5106A" w:rsidP="00E04638">
            <w:pPr>
              <w:shd w:val="clear" w:color="auto" w:fill="FFFFFF"/>
              <w:bidi/>
              <w:spacing w:before="100" w:beforeAutospacing="1" w:after="100" w:afterAutospacing="1"/>
              <w:ind w:left="360"/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</w:pPr>
            <w:hyperlink r:id="rId10" w:history="1">
              <w:r w:rsidR="00E04638" w:rsidRPr="00127E70">
                <w:rPr>
                  <w:rStyle w:val="Hyperlink"/>
                  <w:rFonts w:ascii="Droid Arabic Kufi" w:eastAsia="Times New Roman" w:hAnsi="Droid Arabic Kufi" w:cs="AL-Mohanad"/>
                  <w:sz w:val="26"/>
                  <w:szCs w:val="26"/>
                </w:rPr>
                <w:t>https://www.youtube.com/watch?v=T18lVRBB1II</w:t>
              </w:r>
            </w:hyperlink>
          </w:p>
          <w:p w:rsidR="00E04638" w:rsidRDefault="00E04638" w:rsidP="00E04638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color w:val="0F0F0F"/>
                <w:lang w:bidi="ar-JO"/>
              </w:rPr>
            </w:pPr>
            <w:r>
              <w:rPr>
                <w:rFonts w:ascii="Arial" w:hAnsi="Arial" w:cs="Arial"/>
                <w:color w:val="0F0F0F"/>
              </w:rPr>
              <w:t xml:space="preserve">BANDICAM </w:t>
            </w:r>
            <w:r w:rsidRPr="00E04638">
              <w:rPr>
                <w:rFonts w:ascii="Droid Arabic Kufi" w:hAnsi="Droid Arabic Kufi" w:cs="AL-Mohanad"/>
                <w:b w:val="0"/>
                <w:bCs w:val="0"/>
                <w:color w:val="000000"/>
                <w:kern w:val="0"/>
                <w:sz w:val="26"/>
                <w:szCs w:val="26"/>
                <w:rtl/>
              </w:rPr>
              <w:t>شرح إستخدام برنامج تصوير الشاشة النسخة الكاملة</w:t>
            </w:r>
            <w:r>
              <w:rPr>
                <w:rFonts w:ascii="Droid Arabic Kufi" w:hAnsi="Droid Arabic Kufi" w:cs="AL-Mohanad" w:hint="cs"/>
                <w:b w:val="0"/>
                <w:bCs w:val="0"/>
                <w:color w:val="000000"/>
                <w:kern w:val="0"/>
                <w:sz w:val="26"/>
                <w:szCs w:val="26"/>
                <w:rtl/>
                <w:lang w:bidi="ar-JO"/>
              </w:rPr>
              <w:t xml:space="preserve"> </w:t>
            </w:r>
          </w:p>
          <w:p w:rsidR="009027E8" w:rsidRPr="00E04638" w:rsidRDefault="00E04638" w:rsidP="009027E8">
            <w:pPr>
              <w:shd w:val="clear" w:color="auto" w:fill="FFFFFF"/>
              <w:autoSpaceDE w:val="0"/>
              <w:autoSpaceDN w:val="0"/>
              <w:bidi/>
              <w:adjustRightInd w:val="0"/>
              <w:spacing w:before="100" w:beforeAutospacing="1" w:after="100" w:afterAutospacing="1"/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  <w:lang w:bidi="ar-JO"/>
              </w:rPr>
            </w:pPr>
            <w:r w:rsidRPr="00E04638"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lang w:bidi="ar-JO"/>
              </w:rPr>
              <w:t>https://www.youtube.com/watch?v=rO1F6uRwkCs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6682C" w:rsidRDefault="00D6682C" w:rsidP="00D6682C">
            <w:pPr>
              <w:shd w:val="clear" w:color="auto" w:fill="FFFFFF"/>
              <w:bidi/>
              <w:spacing w:before="100" w:beforeAutospacing="1" w:after="100" w:afterAutospacing="1"/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</w:rPr>
            </w:pP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  <w:rtl/>
              </w:rPr>
              <w:t>محمد عطية خميس : منتوجات تكنولوجيا التعليم ، دار الكلمة ، القاهرة، 2003م</w:t>
            </w:r>
            <w:r w:rsidRPr="009027E8">
              <w:rPr>
                <w:rFonts w:ascii="Droid Arabic Kufi" w:eastAsia="Times New Roman" w:hAnsi="Droid Arabic Kufi" w:cs="AL-Mohanad" w:hint="cs"/>
                <w:color w:val="000000"/>
                <w:sz w:val="26"/>
                <w:szCs w:val="26"/>
              </w:rPr>
              <w:t>.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6682C" w:rsidRDefault="00D6682C" w:rsidP="00D6682C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ملفات بور بوينت، ملفات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>pdf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6682C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موقع الجامعة (التعليم الإلكتروني).</w:t>
            </w:r>
          </w:p>
        </w:tc>
      </w:tr>
    </w:tbl>
    <w:p w:rsidR="00C26319" w:rsidRDefault="00C26319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6682C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10%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A24C0D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20%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6682C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682C" w:rsidRPr="00D862D9" w:rsidRDefault="00A24C0D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100%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6682C" w:rsidRPr="00D862D9" w:rsidRDefault="00D6682C" w:rsidP="00D6682C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/>
    <w:sectPr w:rsidR="00307882" w:rsidSect="00B51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D6" w:rsidRDefault="005C08D6" w:rsidP="00BD19E1">
      <w:pPr>
        <w:spacing w:after="0" w:line="240" w:lineRule="auto"/>
      </w:pPr>
      <w:r>
        <w:separator/>
      </w:r>
    </w:p>
  </w:endnote>
  <w:endnote w:type="continuationSeparator" w:id="0">
    <w:p w:rsidR="005C08D6" w:rsidRDefault="005C08D6" w:rsidP="00BD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roid Arabic Kuf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D6" w:rsidRDefault="005C08D6" w:rsidP="00BD19E1">
      <w:pPr>
        <w:spacing w:after="0" w:line="240" w:lineRule="auto"/>
      </w:pPr>
      <w:r>
        <w:separator/>
      </w:r>
    </w:p>
  </w:footnote>
  <w:footnote w:type="continuationSeparator" w:id="0">
    <w:p w:rsidR="005C08D6" w:rsidRDefault="005C08D6" w:rsidP="00BD1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DDD"/>
    <w:multiLevelType w:val="hybridMultilevel"/>
    <w:tmpl w:val="9446A48A"/>
    <w:lvl w:ilvl="0" w:tplc="A1F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70F5A"/>
    <w:multiLevelType w:val="hybridMultilevel"/>
    <w:tmpl w:val="6238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B5AAC"/>
    <w:multiLevelType w:val="hybridMultilevel"/>
    <w:tmpl w:val="C770CBA8"/>
    <w:lvl w:ilvl="0" w:tplc="193EC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A08D4"/>
    <w:multiLevelType w:val="multilevel"/>
    <w:tmpl w:val="B71E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C07585"/>
    <w:multiLevelType w:val="hybridMultilevel"/>
    <w:tmpl w:val="1C0081C4"/>
    <w:lvl w:ilvl="0" w:tplc="24BA3D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D158E"/>
    <w:multiLevelType w:val="hybridMultilevel"/>
    <w:tmpl w:val="9446A48A"/>
    <w:lvl w:ilvl="0" w:tplc="A1F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D0718"/>
    <w:multiLevelType w:val="hybridMultilevel"/>
    <w:tmpl w:val="9446A48A"/>
    <w:lvl w:ilvl="0" w:tplc="A1F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F7932"/>
    <w:multiLevelType w:val="hybridMultilevel"/>
    <w:tmpl w:val="9446A48A"/>
    <w:lvl w:ilvl="0" w:tplc="A1F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B7D06"/>
    <w:multiLevelType w:val="multilevel"/>
    <w:tmpl w:val="69F8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5"/>
  </w:num>
  <w:num w:numId="5">
    <w:abstractNumId w:val="2"/>
  </w:num>
  <w:num w:numId="6">
    <w:abstractNumId w:val="1"/>
  </w:num>
  <w:num w:numId="7">
    <w:abstractNumId w:val="10"/>
  </w:num>
  <w:num w:numId="8">
    <w:abstractNumId w:val="13"/>
  </w:num>
  <w:num w:numId="9">
    <w:abstractNumId w:val="4"/>
  </w:num>
  <w:num w:numId="10">
    <w:abstractNumId w:val="6"/>
  </w:num>
  <w:num w:numId="11">
    <w:abstractNumId w:val="12"/>
  </w:num>
  <w:num w:numId="12">
    <w:abstractNumId w:val="0"/>
  </w:num>
  <w:num w:numId="13">
    <w:abstractNumId w:val="9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140"/>
    <w:rsid w:val="000279BE"/>
    <w:rsid w:val="001302B0"/>
    <w:rsid w:val="001A7AA2"/>
    <w:rsid w:val="00263393"/>
    <w:rsid w:val="0026349C"/>
    <w:rsid w:val="002E5BB5"/>
    <w:rsid w:val="00307882"/>
    <w:rsid w:val="00311C2D"/>
    <w:rsid w:val="00351206"/>
    <w:rsid w:val="003A5EAE"/>
    <w:rsid w:val="003D30A0"/>
    <w:rsid w:val="0041077E"/>
    <w:rsid w:val="004C772A"/>
    <w:rsid w:val="005C08D6"/>
    <w:rsid w:val="0074780A"/>
    <w:rsid w:val="00753A62"/>
    <w:rsid w:val="007D075F"/>
    <w:rsid w:val="007D1796"/>
    <w:rsid w:val="0089088C"/>
    <w:rsid w:val="0089772D"/>
    <w:rsid w:val="008C0140"/>
    <w:rsid w:val="008D1E50"/>
    <w:rsid w:val="009027E8"/>
    <w:rsid w:val="00A24C0D"/>
    <w:rsid w:val="00B5106A"/>
    <w:rsid w:val="00BB5D7A"/>
    <w:rsid w:val="00BD19E1"/>
    <w:rsid w:val="00C26319"/>
    <w:rsid w:val="00D549D0"/>
    <w:rsid w:val="00D6682C"/>
    <w:rsid w:val="00D862D9"/>
    <w:rsid w:val="00DC0A2C"/>
    <w:rsid w:val="00DD28A7"/>
    <w:rsid w:val="00E04638"/>
    <w:rsid w:val="00E70C46"/>
    <w:rsid w:val="00FC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6A"/>
  </w:style>
  <w:style w:type="paragraph" w:styleId="1">
    <w:name w:val="heading 1"/>
    <w:basedOn w:val="a"/>
    <w:link w:val="1Char"/>
    <w:uiPriority w:val="9"/>
    <w:qFormat/>
    <w:rsid w:val="00E04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1302B0"/>
    <w:rPr>
      <w:i/>
      <w:iCs/>
    </w:rPr>
  </w:style>
  <w:style w:type="paragraph" w:styleId="a6">
    <w:name w:val="Normal (Web)"/>
    <w:basedOn w:val="a"/>
    <w:uiPriority w:val="99"/>
    <w:unhideWhenUsed/>
    <w:rsid w:val="0013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uiPriority w:val="99"/>
    <w:unhideWhenUsed/>
    <w:rsid w:val="001302B0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E046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Char0"/>
    <w:uiPriority w:val="99"/>
    <w:unhideWhenUsed/>
    <w:rsid w:val="00BD1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BD19E1"/>
  </w:style>
  <w:style w:type="paragraph" w:styleId="a8">
    <w:name w:val="footer"/>
    <w:basedOn w:val="a"/>
    <w:link w:val="Char1"/>
    <w:uiPriority w:val="99"/>
    <w:unhideWhenUsed/>
    <w:rsid w:val="00BD1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BD1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et.net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khayma.com/education-technology/w.htm%D9%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youtube.com/watch?v=T18lVRBB1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cilite.org.au/ajet/about/about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UXCFDSH4Y37E-11-367</_dlc_DocId>
    <_dlc_DocIdUrl xmlns="b417192f-9b40-4b27-a16e-6e0147391471">
      <Url>https://www.mutah.edu.jo/ar/education/_layouts/DocIdRedir.aspx?ID=UXCFDSH4Y37E-11-367</Url>
      <Description>UXCFDSH4Y37E-11-367</Description>
    </_dlc_DocIdUrl>
  </documentManagement>
</p:properties>
</file>

<file path=customXml/itemProps1.xml><?xml version="1.0" encoding="utf-8"?>
<ds:datastoreItem xmlns:ds="http://schemas.openxmlformats.org/officeDocument/2006/customXml" ds:itemID="{F93628A6-2F23-4473-9024-D18F56630EF1}"/>
</file>

<file path=customXml/itemProps2.xml><?xml version="1.0" encoding="utf-8"?>
<ds:datastoreItem xmlns:ds="http://schemas.openxmlformats.org/officeDocument/2006/customXml" ds:itemID="{84BB339D-4EB9-48DA-B6A9-CF8E449CC5AE}"/>
</file>

<file path=customXml/itemProps3.xml><?xml version="1.0" encoding="utf-8"?>
<ds:datastoreItem xmlns:ds="http://schemas.openxmlformats.org/officeDocument/2006/customXml" ds:itemID="{E522D0D5-E99E-4E62-9101-7F588DD37A38}"/>
</file>

<file path=customXml/itemProps4.xml><?xml version="1.0" encoding="utf-8"?>
<ds:datastoreItem xmlns:ds="http://schemas.openxmlformats.org/officeDocument/2006/customXml" ds:itemID="{7BA2FE2B-F8A8-4E9F-98C8-4379218BA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dcterms:created xsi:type="dcterms:W3CDTF">2023-11-06T06:02:00Z</dcterms:created>
  <dcterms:modified xsi:type="dcterms:W3CDTF">2023-11-06T06:02:00Z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1e0a2ddf-019b-47de-a896-8e696f1674b1</vt:lpwstr>
  </property>
</Properties>
</file>